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38" w:rsidRDefault="00661D78" w:rsidP="00DB3C71">
      <w:pPr>
        <w:framePr w:wrap="none" w:vAnchor="page" w:hAnchor="page" w:x="5275" w:y="1886"/>
        <w:rPr>
          <w:sz w:val="2"/>
          <w:szCs w:val="2"/>
        </w:rPr>
      </w:pPr>
      <w:r>
        <w:fldChar w:fldCharType="begin"/>
      </w:r>
      <w:r>
        <w:instrText xml:space="preserve"> </w:instrText>
      </w:r>
      <w:r>
        <w:instrText>INCLUDEPICTURE  "C:\\Users\\admin\\Desktop\\media\\image1.jpeg"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3pt">
            <v:imagedata r:id="rId8" r:href="rId9"/>
          </v:shape>
        </w:pict>
      </w:r>
      <w:r>
        <w:fldChar w:fldCharType="end"/>
      </w:r>
    </w:p>
    <w:p w:rsidR="00DB3C71" w:rsidRDefault="00661D78">
      <w:pPr>
        <w:pStyle w:val="21"/>
        <w:framePr w:w="8255" w:h="842" w:hRule="exact" w:wrap="around" w:vAnchor="page" w:hAnchor="page" w:x="1840" w:y="3652"/>
        <w:shd w:val="clear" w:color="auto" w:fill="auto"/>
        <w:spacing w:before="0" w:after="0"/>
        <w:rPr>
          <w:u w:val="single"/>
        </w:rPr>
      </w:pPr>
      <w:r w:rsidRPr="00DB3C71">
        <w:rPr>
          <w:u w:val="single"/>
        </w:rPr>
        <w:t xml:space="preserve">КОНТРОЛЬНО - СЧЕТНАЯ ПАЛАТА </w:t>
      </w:r>
    </w:p>
    <w:p w:rsidR="00171238" w:rsidRPr="00DB3C71" w:rsidRDefault="00661D78">
      <w:pPr>
        <w:pStyle w:val="21"/>
        <w:framePr w:w="8255" w:h="842" w:hRule="exact" w:wrap="around" w:vAnchor="page" w:hAnchor="page" w:x="1840" w:y="3652"/>
        <w:shd w:val="clear" w:color="auto" w:fill="auto"/>
        <w:spacing w:before="0" w:after="0"/>
        <w:rPr>
          <w:u w:val="single"/>
        </w:rPr>
      </w:pPr>
      <w:r w:rsidRPr="00DB3C71">
        <w:rPr>
          <w:rStyle w:val="22"/>
          <w:b/>
          <w:bCs/>
        </w:rPr>
        <w:t>КАРТАЛИНСКОГО МУНИЦИПАЛЬНОГО РАЙОНА</w:t>
      </w:r>
    </w:p>
    <w:p w:rsidR="00171238" w:rsidRDefault="00661D78" w:rsidP="00DB3C71">
      <w:pPr>
        <w:pStyle w:val="10"/>
        <w:framePr w:w="8255" w:h="1880" w:hRule="exact" w:wrap="around" w:vAnchor="page" w:hAnchor="page" w:x="1840" w:y="7373"/>
        <w:shd w:val="clear" w:color="auto" w:fill="auto"/>
        <w:spacing w:before="0" w:after="0" w:line="240" w:lineRule="auto"/>
      </w:pPr>
      <w:bookmarkStart w:id="0" w:name="bookmark0"/>
      <w:r>
        <w:t>ЗАКЛЮЧЕНИЕ</w:t>
      </w:r>
      <w:bookmarkEnd w:id="0"/>
    </w:p>
    <w:p w:rsidR="00DB3C71" w:rsidRDefault="00661D78" w:rsidP="00DB3C71">
      <w:pPr>
        <w:pStyle w:val="21"/>
        <w:framePr w:w="8255" w:h="1880" w:hRule="exact" w:wrap="around" w:vAnchor="page" w:hAnchor="page" w:x="1840" w:y="7373"/>
        <w:shd w:val="clear" w:color="auto" w:fill="auto"/>
        <w:spacing w:before="0" w:after="0" w:line="240" w:lineRule="auto"/>
      </w:pPr>
      <w:r>
        <w:t xml:space="preserve">Контрольно-счетной палаты </w:t>
      </w:r>
    </w:p>
    <w:p w:rsidR="00DB3C71" w:rsidRDefault="00661D78" w:rsidP="00DB3C71">
      <w:pPr>
        <w:pStyle w:val="21"/>
        <w:framePr w:w="8255" w:h="1880" w:hRule="exact" w:wrap="around" w:vAnchor="page" w:hAnchor="page" w:x="1840" w:y="7373"/>
        <w:shd w:val="clear" w:color="auto" w:fill="auto"/>
        <w:spacing w:before="0" w:after="0" w:line="240" w:lineRule="auto"/>
      </w:pPr>
      <w:r>
        <w:t xml:space="preserve">на отчет об исполнении бюджета </w:t>
      </w:r>
    </w:p>
    <w:p w:rsidR="00DB3C71" w:rsidRDefault="00661D78" w:rsidP="00DB3C71">
      <w:pPr>
        <w:pStyle w:val="21"/>
        <w:framePr w:w="8255" w:h="1880" w:hRule="exact" w:wrap="around" w:vAnchor="page" w:hAnchor="page" w:x="1840" w:y="7373"/>
        <w:shd w:val="clear" w:color="auto" w:fill="auto"/>
        <w:spacing w:before="0" w:after="0" w:line="240" w:lineRule="auto"/>
      </w:pPr>
      <w:r>
        <w:t xml:space="preserve">Неплюевского сельского поселения </w:t>
      </w:r>
    </w:p>
    <w:p w:rsidR="00171238" w:rsidRDefault="00661D78" w:rsidP="00DB3C71">
      <w:pPr>
        <w:pStyle w:val="21"/>
        <w:framePr w:w="8255" w:h="1880" w:hRule="exact" w:wrap="around" w:vAnchor="page" w:hAnchor="page" w:x="1840" w:y="7373"/>
        <w:shd w:val="clear" w:color="auto" w:fill="auto"/>
        <w:spacing w:before="0" w:after="0" w:line="240" w:lineRule="auto"/>
      </w:pPr>
      <w:r>
        <w:t xml:space="preserve">за </w:t>
      </w:r>
      <w:r>
        <w:rPr>
          <w:rStyle w:val="23"/>
          <w:b/>
          <w:bCs/>
        </w:rPr>
        <w:t>2018</w:t>
      </w:r>
      <w:r>
        <w:t xml:space="preserve"> год</w:t>
      </w:r>
    </w:p>
    <w:p w:rsidR="00171238" w:rsidRDefault="00661D78">
      <w:pPr>
        <w:pStyle w:val="30"/>
        <w:framePr w:w="8255" w:h="716" w:hRule="exact" w:wrap="around" w:vAnchor="page" w:hAnchor="page" w:x="1840" w:y="14681"/>
        <w:shd w:val="clear" w:color="auto" w:fill="auto"/>
        <w:spacing w:before="0"/>
      </w:pPr>
      <w:r>
        <w:t>г. Карталы 2019 год</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30"/>
        <w:framePr w:w="9846" w:h="307" w:hRule="exact" w:wrap="around" w:vAnchor="page" w:hAnchor="page" w:x="1032" w:y="1192"/>
        <w:shd w:val="clear" w:color="auto" w:fill="auto"/>
        <w:spacing w:before="0" w:line="240" w:lineRule="exact"/>
        <w:ind w:left="20"/>
      </w:pPr>
      <w:r>
        <w:lastRenderedPageBreak/>
        <w:t>СОДЕРЖАНИЕ</w:t>
      </w:r>
    </w:p>
    <w:p w:rsidR="00171238" w:rsidRDefault="00661D78" w:rsidP="00DB3C71">
      <w:pPr>
        <w:pStyle w:val="2"/>
        <w:framePr w:wrap="around"/>
        <w:numPr>
          <w:ilvl w:val="0"/>
          <w:numId w:val="0"/>
        </w:numPr>
        <w:ind w:left="720" w:hanging="360"/>
        <w:rPr>
          <w:rStyle w:val="11"/>
        </w:rPr>
      </w:pPr>
      <w:hyperlink w:anchor="bookmark1" w:tooltip="Current Document">
        <w:r w:rsidR="00DB3C71">
          <w:rPr>
            <w:rStyle w:val="11"/>
          </w:rPr>
          <w:t>Общие положения</w:t>
        </w:r>
        <w:r w:rsidR="00DB3C71">
          <w:rPr>
            <w:rStyle w:val="11"/>
          </w:rPr>
          <w:tab/>
        </w:r>
        <w:bookmarkStart w:id="1" w:name="_GoBack"/>
        <w:bookmarkEnd w:id="1"/>
        <w:r w:rsidR="00DB3C71">
          <w:rPr>
            <w:rStyle w:val="11"/>
          </w:rPr>
          <w:tab/>
        </w:r>
        <w:r>
          <w:rPr>
            <w:rStyle w:val="11"/>
          </w:rPr>
          <w:t>3</w:t>
        </w:r>
      </w:hyperlink>
    </w:p>
    <w:p w:rsidR="00171238" w:rsidRDefault="00661D78" w:rsidP="00DB3C71">
      <w:pPr>
        <w:pStyle w:val="2"/>
        <w:framePr w:wrap="around"/>
        <w:numPr>
          <w:ilvl w:val="0"/>
          <w:numId w:val="0"/>
        </w:numPr>
        <w:ind w:left="720" w:hanging="360"/>
      </w:pPr>
      <w:hyperlink w:anchor="bookmark2" w:tooltip="Current Document">
        <w:r>
          <w:rPr>
            <w:rStyle w:val="11"/>
          </w:rPr>
          <w:t>Доходы бюджета</w:t>
        </w:r>
        <w:r>
          <w:rPr>
            <w:rStyle w:val="11"/>
          </w:rPr>
          <w:tab/>
          <w:t xml:space="preserve"> 5</w:t>
        </w:r>
      </w:hyperlink>
    </w:p>
    <w:p w:rsidR="00171238" w:rsidRDefault="00661D78" w:rsidP="00DB3C71">
      <w:pPr>
        <w:pStyle w:val="12"/>
        <w:framePr w:w="9846" w:h="10876" w:hRule="exact" w:wrap="around" w:vAnchor="page" w:hAnchor="page" w:x="916" w:y="1936"/>
        <w:numPr>
          <w:ilvl w:val="0"/>
          <w:numId w:val="20"/>
        </w:numPr>
        <w:shd w:val="clear" w:color="auto" w:fill="auto"/>
        <w:tabs>
          <w:tab w:val="left" w:leader="dot" w:pos="8742"/>
        </w:tabs>
        <w:spacing w:before="0"/>
      </w:pPr>
      <w:r>
        <w:t>Налоговые доходы</w:t>
      </w:r>
      <w:r>
        <w:tab/>
        <w:t xml:space="preserve"> 6</w:t>
      </w:r>
    </w:p>
    <w:p w:rsidR="00171238" w:rsidRDefault="00661D78" w:rsidP="00DB3C71">
      <w:pPr>
        <w:pStyle w:val="12"/>
        <w:framePr w:w="9846" w:h="10876" w:hRule="exact" w:wrap="around" w:vAnchor="page" w:hAnchor="page" w:x="916" w:y="1936"/>
        <w:numPr>
          <w:ilvl w:val="0"/>
          <w:numId w:val="20"/>
        </w:numPr>
        <w:shd w:val="clear" w:color="auto" w:fill="auto"/>
        <w:tabs>
          <w:tab w:val="right" w:leader="dot" w:pos="9815"/>
        </w:tabs>
        <w:spacing w:before="0"/>
      </w:pPr>
      <w:r>
        <w:t>Неналоговые доходы</w:t>
      </w:r>
      <w:r>
        <w:tab/>
        <w:t xml:space="preserve"> 7</w:t>
      </w:r>
    </w:p>
    <w:p w:rsidR="00DB3C71" w:rsidRDefault="00661D78" w:rsidP="00DB3C71">
      <w:pPr>
        <w:pStyle w:val="12"/>
        <w:framePr w:w="9846" w:h="10876" w:hRule="exact" w:wrap="around" w:vAnchor="page" w:hAnchor="page" w:x="916" w:y="1936"/>
        <w:numPr>
          <w:ilvl w:val="0"/>
          <w:numId w:val="20"/>
        </w:numPr>
        <w:shd w:val="clear" w:color="auto" w:fill="auto"/>
        <w:tabs>
          <w:tab w:val="right" w:leader="dot" w:pos="9815"/>
        </w:tabs>
        <w:spacing w:before="0"/>
      </w:pPr>
      <w:r>
        <w:t>Безвозмездные поступления</w:t>
      </w:r>
      <w:r>
        <w:tab/>
        <w:t xml:space="preserve"> 9</w:t>
      </w:r>
    </w:p>
    <w:p w:rsidR="00171238" w:rsidRDefault="00DB3C71" w:rsidP="00DB3C71">
      <w:pPr>
        <w:pStyle w:val="2"/>
        <w:framePr w:wrap="around"/>
        <w:numPr>
          <w:ilvl w:val="0"/>
          <w:numId w:val="0"/>
        </w:numPr>
      </w:pPr>
      <w:r>
        <w:t xml:space="preserve">      </w:t>
      </w:r>
      <w:hyperlink w:anchor="bookmark3" w:tooltip="Current Document">
        <w:r w:rsidR="00661D78">
          <w:rPr>
            <w:rStyle w:val="11"/>
          </w:rPr>
          <w:t>Расходы бюджета</w:t>
        </w:r>
        <w:r w:rsidR="00661D78">
          <w:rPr>
            <w:rStyle w:val="11"/>
          </w:rPr>
          <w:tab/>
          <w:t xml:space="preserve"> 9</w:t>
        </w:r>
      </w:hyperlink>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0100 «Общегосударственные вопр</w:t>
      </w:r>
      <w:r>
        <w:t>осы»</w:t>
      </w:r>
      <w:r>
        <w:tab/>
        <w:t xml:space="preserve"> 11</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0200 «Национальная оборона»</w:t>
      </w:r>
      <w:r>
        <w:tab/>
        <w:t xml:space="preserve"> 11</w:t>
      </w:r>
    </w:p>
    <w:p w:rsidR="00171238" w:rsidRDefault="00661D78" w:rsidP="00DB3C71">
      <w:pPr>
        <w:pStyle w:val="12"/>
        <w:framePr w:w="9846" w:h="10876" w:hRule="exact" w:wrap="around" w:vAnchor="page" w:hAnchor="page" w:x="916" w:y="1936"/>
        <w:shd w:val="clear" w:color="auto" w:fill="auto"/>
        <w:spacing w:before="0"/>
        <w:ind w:left="360"/>
      </w:pPr>
      <w:r>
        <w:t>Раздел 0300 «Национальная безопасность и правоохранительная</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20"/>
      </w:pPr>
      <w:r>
        <w:t>деятельность»</w:t>
      </w:r>
      <w:r>
        <w:tab/>
        <w:t xml:space="preserve"> 11</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0400 «Национальная экономика»</w:t>
      </w:r>
      <w:r>
        <w:tab/>
        <w:t xml:space="preserve"> 11</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0500 «Жилищно-коммунальное хозяйство»</w:t>
      </w:r>
      <w:r>
        <w:tab/>
        <w:t xml:space="preserve"> 12</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0800 «Культура, кинематография»</w:t>
      </w:r>
      <w:r>
        <w:tab/>
      </w:r>
      <w:r>
        <w:t xml:space="preserve"> 12</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1000 «Социальная политика»</w:t>
      </w:r>
      <w:r>
        <w:tab/>
        <w:t xml:space="preserve"> 12</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Раздел 1100 «Физическая культура и спорт»</w:t>
      </w:r>
      <w:r>
        <w:tab/>
        <w:t xml:space="preserve"> 12</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360"/>
      </w:pPr>
      <w:r>
        <w:t>Резервный фонд</w:t>
      </w:r>
      <w:r>
        <w:tab/>
        <w:t xml:space="preserve"> 12</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20" w:right="840"/>
      </w:pPr>
      <w:r>
        <w:t>Результаты внешней проверки годовой бюджетной отчетности главных администраторов бюджетных средств Неплюевского сельского поселения</w:t>
      </w:r>
      <w:r>
        <w:tab/>
        <w:t xml:space="preserve"> 13</w:t>
      </w:r>
    </w:p>
    <w:p w:rsidR="00171238" w:rsidRDefault="00661D78" w:rsidP="00DB3C71">
      <w:pPr>
        <w:pStyle w:val="12"/>
        <w:framePr w:w="9846" w:h="10876" w:hRule="exact" w:wrap="around" w:vAnchor="page" w:hAnchor="page" w:x="916" w:y="1936"/>
        <w:shd w:val="clear" w:color="auto" w:fill="auto"/>
        <w:tabs>
          <w:tab w:val="right" w:leader="dot" w:pos="9815"/>
        </w:tabs>
        <w:spacing w:before="0"/>
        <w:ind w:left="20"/>
      </w:pPr>
      <w:hyperlink w:anchor="bookmark0" w:tooltip="Current Document">
        <w:r>
          <w:t>Заключение</w:t>
        </w:r>
        <w:r>
          <w:tab/>
          <w:t xml:space="preserve"> 13</w:t>
        </w:r>
      </w:hyperlink>
    </w:p>
    <w:p w:rsidR="00171238" w:rsidRDefault="00661D78" w:rsidP="00DB3C71">
      <w:pPr>
        <w:pStyle w:val="12"/>
        <w:framePr w:w="9846" w:h="10876" w:hRule="exact" w:wrap="around" w:vAnchor="page" w:hAnchor="page" w:x="916" w:y="1936"/>
        <w:shd w:val="clear" w:color="auto" w:fill="auto"/>
        <w:tabs>
          <w:tab w:val="right" w:leader="dot" w:pos="9815"/>
        </w:tabs>
        <w:spacing w:before="0"/>
        <w:ind w:left="20"/>
      </w:pPr>
      <w:r>
        <w:t>Предложения</w:t>
      </w:r>
      <w:r>
        <w:tab/>
        <w:t xml:space="preserve">   13</w:t>
      </w:r>
    </w:p>
    <w:p w:rsidR="00171238" w:rsidRDefault="00661D78">
      <w:pPr>
        <w:pStyle w:val="25"/>
        <w:framePr w:wrap="around" w:vAnchor="page" w:hAnchor="page" w:x="5946" w:y="15861"/>
        <w:shd w:val="clear" w:color="auto" w:fill="auto"/>
        <w:spacing w:line="210" w:lineRule="exact"/>
        <w:ind w:left="20"/>
      </w:pPr>
      <w:r>
        <w:t>2</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a5"/>
        <w:framePr w:w="10253" w:h="271" w:hRule="exact" w:wrap="around" w:vAnchor="page" w:hAnchor="page" w:x="842" w:y="1111"/>
        <w:shd w:val="clear" w:color="auto" w:fill="auto"/>
        <w:spacing w:line="240" w:lineRule="exact"/>
        <w:ind w:right="40"/>
      </w:pPr>
      <w:r>
        <w:lastRenderedPageBreak/>
        <w:t>26.04.2019</w:t>
      </w:r>
    </w:p>
    <w:p w:rsidR="00171238" w:rsidRDefault="00661D78">
      <w:pPr>
        <w:pStyle w:val="27"/>
        <w:framePr w:w="10202" w:h="13540" w:hRule="exact" w:wrap="around" w:vAnchor="page" w:hAnchor="page" w:x="867" w:y="1417"/>
        <w:numPr>
          <w:ilvl w:val="0"/>
          <w:numId w:val="3"/>
        </w:numPr>
        <w:shd w:val="clear" w:color="auto" w:fill="auto"/>
        <w:tabs>
          <w:tab w:val="left" w:pos="4452"/>
        </w:tabs>
        <w:ind w:left="4120"/>
      </w:pPr>
      <w:bookmarkStart w:id="2" w:name="bookmark1"/>
      <w:r>
        <w:t>Общие положения.</w:t>
      </w:r>
      <w:bookmarkEnd w:id="2"/>
    </w:p>
    <w:p w:rsidR="00171238" w:rsidRDefault="00661D78">
      <w:pPr>
        <w:pStyle w:val="13"/>
        <w:framePr w:w="10202" w:h="13540" w:hRule="exact" w:wrap="around" w:vAnchor="page" w:hAnchor="page" w:x="867" w:y="1417"/>
        <w:shd w:val="clear" w:color="auto" w:fill="auto"/>
        <w:ind w:left="20" w:right="20" w:firstLine="700"/>
      </w:pPr>
      <w:proofErr w:type="gramStart"/>
      <w:r>
        <w:t>Заключение Контрольно-счетной палаты Карталинского муниципального района (далее КСП) на Отчет об исполнении бюджета Неплюевского</w:t>
      </w:r>
      <w:r>
        <w:t xml:space="preserve"> сельского поселения за 2018 год подготовлено в соответствии со статьей 264.4 Бюджетного кодекса РФ (далее БК РФ), статьями 39, 40 Положения «О бюджетном процессе в </w:t>
      </w:r>
      <w:proofErr w:type="spellStart"/>
      <w:r>
        <w:t>Неплюевском</w:t>
      </w:r>
      <w:proofErr w:type="spellEnd"/>
      <w:r>
        <w:t xml:space="preserve"> сельском поселении» (далее - Положение о бюджетном процессе), Соглашением о пер</w:t>
      </w:r>
      <w:r>
        <w:t>едаче контрольно-счетному органу муниципального района полномочий контрольно-счетного органа поселения по осуществлению</w:t>
      </w:r>
      <w:proofErr w:type="gramEnd"/>
      <w:r>
        <w:t xml:space="preserve"> внешнего муниципального финансового контроля от 30.01.2012 без номера, планом работы КСП на 2019 год на основании приказа председателя К</w:t>
      </w:r>
      <w:r>
        <w:t>СП от 27.02.2019 № 18а «О составлении заключений на годовые отчеты об исполнении бюджетов».</w:t>
      </w:r>
    </w:p>
    <w:p w:rsidR="00171238" w:rsidRDefault="00661D78">
      <w:pPr>
        <w:pStyle w:val="13"/>
        <w:framePr w:w="10202" w:h="13540" w:hRule="exact" w:wrap="around" w:vAnchor="page" w:hAnchor="page" w:x="867" w:y="1417"/>
        <w:shd w:val="clear" w:color="auto" w:fill="auto"/>
        <w:ind w:left="20" w:right="20" w:firstLine="700"/>
      </w:pPr>
      <w:r>
        <w:t xml:space="preserve">В соответствии с требованием статьи 39 Положения о бюджетом процессе настоящее заключение составлено с учетом </w:t>
      </w:r>
      <w:proofErr w:type="gramStart"/>
      <w:r>
        <w:t>результатов внешней проверки годовой бюджетной отчетно</w:t>
      </w:r>
      <w:r>
        <w:t>сти главных администраторов средств бюджета поселения</w:t>
      </w:r>
      <w:proofErr w:type="gramEnd"/>
      <w:r>
        <w:t xml:space="preserve"> за 2018 год.</w:t>
      </w:r>
    </w:p>
    <w:p w:rsidR="00171238" w:rsidRDefault="00661D78">
      <w:pPr>
        <w:pStyle w:val="13"/>
        <w:framePr w:w="10202" w:h="13540" w:hRule="exact" w:wrap="around" w:vAnchor="page" w:hAnchor="page" w:x="867" w:y="1417"/>
        <w:shd w:val="clear" w:color="auto" w:fill="auto"/>
        <w:ind w:left="20" w:right="20" w:firstLine="700"/>
      </w:pPr>
      <w:r>
        <w:t xml:space="preserve">Отчет об исполнении бюджета Неплюевского сельского поселения за 2018 год (далее - Отчет об исполнении бюджета) представлен в КСП 29.03.2018, что соответствует сроку, установленному пунктом </w:t>
      </w:r>
      <w:r>
        <w:t>3 статьи 264.4 БК РФ и статьей 39 Положения о бюджетном процессе (не позднее 01 апреля текущего года). Отчет об исполнении бюджета представлен в составе, предусмотренном пунктом 3 статьи 264.1, статьей 264.6 БК РФ, статьями 37, 40, 41 Положения о бюджетном</w:t>
      </w:r>
      <w:r>
        <w:t xml:space="preserve"> процессе:</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Отчет об исполнении бюджета на 01.01.2019 (ф. 0503117).</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Баланс исполнения бюджета на 01.01.2019 (ф.0503120).</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Отчет о финансовых результатах деятельности на 01.01.2019 (ф. 0503121).</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Отчет о движении денежных средств на 01.01.2019 (ф. 0503123).</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Пояснительная записка.</w:t>
      </w:r>
    </w:p>
    <w:p w:rsidR="00171238" w:rsidRDefault="00661D78">
      <w:pPr>
        <w:pStyle w:val="13"/>
        <w:framePr w:w="10202" w:h="13540" w:hRule="exact" w:wrap="around" w:vAnchor="page" w:hAnchor="page" w:x="867" w:y="1417"/>
        <w:numPr>
          <w:ilvl w:val="0"/>
          <w:numId w:val="4"/>
        </w:numPr>
        <w:shd w:val="clear" w:color="auto" w:fill="auto"/>
        <w:ind w:left="20" w:right="20" w:firstLine="700"/>
      </w:pPr>
      <w:r>
        <w:t xml:space="preserve"> Информация о расходовании средств резервного фонда Администрации Неплюевского сельского поселения за 2018 год.</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Информация о предоставленных муниципальных гарантиях.</w:t>
      </w:r>
    </w:p>
    <w:p w:rsidR="00171238" w:rsidRDefault="00661D78">
      <w:pPr>
        <w:pStyle w:val="13"/>
        <w:framePr w:w="10202" w:h="13540" w:hRule="exact" w:wrap="around" w:vAnchor="page" w:hAnchor="page" w:x="867" w:y="1417"/>
        <w:numPr>
          <w:ilvl w:val="0"/>
          <w:numId w:val="4"/>
        </w:numPr>
        <w:shd w:val="clear" w:color="auto" w:fill="auto"/>
        <w:ind w:left="20" w:firstLine="700"/>
      </w:pPr>
      <w:r>
        <w:t xml:space="preserve"> И</w:t>
      </w:r>
      <w:r>
        <w:t>нформация о муниципальных заимствованиях по видам заимствований.</w:t>
      </w:r>
    </w:p>
    <w:p w:rsidR="00171238" w:rsidRDefault="00661D78">
      <w:pPr>
        <w:pStyle w:val="13"/>
        <w:framePr w:w="10202" w:h="13540" w:hRule="exact" w:wrap="around" w:vAnchor="page" w:hAnchor="page" w:x="867" w:y="1417"/>
        <w:numPr>
          <w:ilvl w:val="0"/>
          <w:numId w:val="4"/>
        </w:numPr>
        <w:shd w:val="clear" w:color="auto" w:fill="auto"/>
        <w:ind w:left="20" w:right="20" w:firstLine="700"/>
      </w:pPr>
      <w:r>
        <w:t xml:space="preserve"> Информация о состоянии муниципального долга на первый и последний день отчетного финансового года.</w:t>
      </w:r>
    </w:p>
    <w:p w:rsidR="00171238" w:rsidRDefault="00661D78">
      <w:pPr>
        <w:pStyle w:val="13"/>
        <w:framePr w:w="10202" w:h="13540" w:hRule="exact" w:wrap="around" w:vAnchor="page" w:hAnchor="page" w:x="867" w:y="1417"/>
        <w:numPr>
          <w:ilvl w:val="0"/>
          <w:numId w:val="4"/>
        </w:numPr>
        <w:shd w:val="clear" w:color="auto" w:fill="auto"/>
        <w:ind w:left="20" w:right="20" w:firstLine="700"/>
      </w:pPr>
      <w:r>
        <w:t xml:space="preserve"> Информация о наложенных взысканиях за нарушения бюджетного законодательства РФ.</w:t>
      </w:r>
    </w:p>
    <w:p w:rsidR="00171238" w:rsidRDefault="00661D78">
      <w:pPr>
        <w:pStyle w:val="13"/>
        <w:framePr w:w="10202" w:h="13540" w:hRule="exact" w:wrap="around" w:vAnchor="page" w:hAnchor="page" w:x="867" w:y="1417"/>
        <w:numPr>
          <w:ilvl w:val="0"/>
          <w:numId w:val="4"/>
        </w:numPr>
        <w:shd w:val="clear" w:color="auto" w:fill="auto"/>
        <w:ind w:left="20" w:right="20" w:firstLine="700"/>
      </w:pPr>
      <w:r>
        <w:t xml:space="preserve"> Проект ре</w:t>
      </w:r>
      <w:r>
        <w:t>шения Совета депутатов поселения «Об исполнении бюджета Неплюевского сельского поселения за 2018 год» с приложениями:</w:t>
      </w:r>
    </w:p>
    <w:p w:rsidR="00171238" w:rsidRDefault="00661D78">
      <w:pPr>
        <w:pStyle w:val="13"/>
        <w:framePr w:w="10202" w:h="13540" w:hRule="exact" w:wrap="around" w:vAnchor="page" w:hAnchor="page" w:x="867" w:y="1417"/>
        <w:numPr>
          <w:ilvl w:val="0"/>
          <w:numId w:val="5"/>
        </w:numPr>
        <w:shd w:val="clear" w:color="auto" w:fill="auto"/>
        <w:ind w:left="20" w:right="20"/>
      </w:pPr>
      <w:r>
        <w:t xml:space="preserve"> доходы бюджета Неплюевского сельского поселения по кодам классификации доходов бюджетов за 2018 год (приложение № 1);</w:t>
      </w:r>
    </w:p>
    <w:p w:rsidR="00171238" w:rsidRDefault="00661D78">
      <w:pPr>
        <w:pStyle w:val="13"/>
        <w:framePr w:w="10202" w:h="13540" w:hRule="exact" w:wrap="around" w:vAnchor="page" w:hAnchor="page" w:x="867" w:y="1417"/>
        <w:numPr>
          <w:ilvl w:val="0"/>
          <w:numId w:val="5"/>
        </w:numPr>
        <w:shd w:val="clear" w:color="auto" w:fill="auto"/>
        <w:ind w:left="20" w:right="20"/>
      </w:pPr>
      <w:r>
        <w:t xml:space="preserve"> расходы бюджета Не</w:t>
      </w:r>
      <w:r>
        <w:t>плюевского сельского поселения по ведомственной структуре расходов бюджетов за 2018год (приложение № 2);</w:t>
      </w:r>
    </w:p>
    <w:p w:rsidR="00171238" w:rsidRDefault="00661D78">
      <w:pPr>
        <w:pStyle w:val="13"/>
        <w:framePr w:w="10202" w:h="13540" w:hRule="exact" w:wrap="around" w:vAnchor="page" w:hAnchor="page" w:x="867" w:y="1417"/>
        <w:numPr>
          <w:ilvl w:val="0"/>
          <w:numId w:val="5"/>
        </w:numPr>
        <w:shd w:val="clear" w:color="auto" w:fill="auto"/>
        <w:ind w:left="20" w:right="20"/>
      </w:pPr>
      <w:r>
        <w:t xml:space="preserve"> расходы бюджета Неплюевского сельского поселения по разделам и подразделам классификации расходов бюджетов за 2018 год (приложение № 3);</w:t>
      </w:r>
    </w:p>
    <w:p w:rsidR="00171238" w:rsidRDefault="00661D78">
      <w:pPr>
        <w:pStyle w:val="25"/>
        <w:framePr w:wrap="around" w:vAnchor="page" w:hAnchor="page" w:x="5878" w:y="15821"/>
        <w:shd w:val="clear" w:color="auto" w:fill="auto"/>
        <w:spacing w:line="210" w:lineRule="exact"/>
        <w:ind w:left="40"/>
      </w:pPr>
      <w:r>
        <w:t>3</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13" w:h="14540" w:hRule="exact" w:wrap="around" w:vAnchor="page" w:hAnchor="page" w:x="862" w:y="1035"/>
        <w:numPr>
          <w:ilvl w:val="0"/>
          <w:numId w:val="5"/>
        </w:numPr>
        <w:shd w:val="clear" w:color="auto" w:fill="auto"/>
        <w:ind w:left="20" w:right="20"/>
      </w:pPr>
      <w:r>
        <w:lastRenderedPageBreak/>
        <w:t xml:space="preserve"> источники финансирования дефицита бюджета Неплюевского сельского поселения по кодам </w:t>
      </w:r>
      <w:proofErr w:type="gramStart"/>
      <w:r>
        <w:t>классификации источников финансирования дефицитов бюджетов</w:t>
      </w:r>
      <w:proofErr w:type="gramEnd"/>
      <w:r>
        <w:t xml:space="preserve"> за 2018 год (приложение № 4).</w:t>
      </w:r>
    </w:p>
    <w:p w:rsidR="00171238" w:rsidRDefault="00661D78">
      <w:pPr>
        <w:pStyle w:val="13"/>
        <w:framePr w:w="10213" w:h="14540" w:hRule="exact" w:wrap="around" w:vAnchor="page" w:hAnchor="page" w:x="862" w:y="1035"/>
        <w:shd w:val="clear" w:color="auto" w:fill="auto"/>
        <w:ind w:left="20" w:right="20" w:firstLine="700"/>
      </w:pPr>
      <w:r>
        <w:t xml:space="preserve">Бюджетный процесс в </w:t>
      </w:r>
      <w:proofErr w:type="spellStart"/>
      <w:r>
        <w:t>Неплюевском</w:t>
      </w:r>
      <w:proofErr w:type="spellEnd"/>
      <w:r>
        <w:t xml:space="preserve"> сельском поселении регламен</w:t>
      </w:r>
      <w:r>
        <w:t>тируется Положением о бюджетном процессе, утвержденным решением Совета депутатов Неплюевского сельского поселения от 27.12.2013 № 105-а (с изменениями и дополнениями).</w:t>
      </w:r>
    </w:p>
    <w:p w:rsidR="00171238" w:rsidRDefault="00661D78">
      <w:pPr>
        <w:pStyle w:val="13"/>
        <w:framePr w:w="10213" w:h="14540" w:hRule="exact" w:wrap="around" w:vAnchor="page" w:hAnchor="page" w:x="862" w:y="1035"/>
        <w:shd w:val="clear" w:color="auto" w:fill="auto"/>
        <w:ind w:left="20" w:right="20" w:firstLine="700"/>
      </w:pPr>
      <w:proofErr w:type="gramStart"/>
      <w:r>
        <w:t>Бюджет Неплюевского сельского поселения на 2018 год и плановый период 2019 и 2020годов у</w:t>
      </w:r>
      <w:r>
        <w:t xml:space="preserve">твержден решением Совета депутатов Неплюевского сельского поселения от 19.12.2016 № 69 (далее - Решение № 69), то есть с соблюдением срока, предусмотренного частью 2 статьи 22 и части 1 статьи 23 Положения «О бюджетном процессе в </w:t>
      </w:r>
      <w:proofErr w:type="spellStart"/>
      <w:r>
        <w:t>Неплюевском</w:t>
      </w:r>
      <w:proofErr w:type="spellEnd"/>
      <w:r>
        <w:t xml:space="preserve"> сельском посел</w:t>
      </w:r>
      <w:r>
        <w:t>ении» от 30.12.2011 № 496 (не позднее 25.12.2017).</w:t>
      </w:r>
      <w:proofErr w:type="gramEnd"/>
      <w:r>
        <w:t xml:space="preserve"> Решение № 69 опубликовано на официальном сайте Неплюевского сельского поселения </w:t>
      </w:r>
      <w:r w:rsidRPr="00DB3C71">
        <w:rPr>
          <w:lang w:eastAsia="en-US" w:bidi="en-US"/>
        </w:rPr>
        <w:t>(</w:t>
      </w:r>
      <w:hyperlink r:id="rId10" w:history="1">
        <w:r>
          <w:rPr>
            <w:rStyle w:val="a3"/>
            <w:lang w:val="en-US" w:eastAsia="en-US" w:bidi="en-US"/>
          </w:rPr>
          <w:t>http</w:t>
        </w:r>
        <w:r w:rsidRPr="00DB3C71">
          <w:rPr>
            <w:rStyle w:val="a3"/>
            <w:lang w:eastAsia="en-US" w:bidi="en-US"/>
          </w:rPr>
          <w:t>://</w:t>
        </w:r>
        <w:proofErr w:type="spellStart"/>
        <w:r>
          <w:rPr>
            <w:rStyle w:val="a3"/>
            <w:lang w:val="en-US" w:eastAsia="en-US" w:bidi="en-US"/>
          </w:rPr>
          <w:t>nepluevskoe</w:t>
        </w:r>
        <w:proofErr w:type="spellEnd"/>
        <w:r w:rsidRPr="00DB3C71">
          <w:rPr>
            <w:rStyle w:val="a3"/>
            <w:lang w:eastAsia="en-US" w:bidi="en-US"/>
          </w:rPr>
          <w:t>.</w:t>
        </w:r>
        <w:proofErr w:type="spellStart"/>
        <w:r>
          <w:rPr>
            <w:rStyle w:val="a3"/>
            <w:lang w:val="en-US" w:eastAsia="en-US" w:bidi="en-US"/>
          </w:rPr>
          <w:t>eps</w:t>
        </w:r>
        <w:proofErr w:type="spellEnd"/>
        <w:r w:rsidRPr="00DB3C71">
          <w:rPr>
            <w:rStyle w:val="a3"/>
            <w:lang w:eastAsia="en-US" w:bidi="en-US"/>
          </w:rPr>
          <w:t>74.</w:t>
        </w:r>
        <w:proofErr w:type="spellStart"/>
        <w:r>
          <w:rPr>
            <w:rStyle w:val="a3"/>
            <w:lang w:val="en-US" w:eastAsia="en-US" w:bidi="en-US"/>
          </w:rPr>
          <w:t>ru</w:t>
        </w:r>
        <w:proofErr w:type="spellEnd"/>
      </w:hyperlink>
      <w:r w:rsidRPr="00DB3C71">
        <w:rPr>
          <w:lang w:eastAsia="en-US" w:bidi="en-US"/>
        </w:rPr>
        <w:t>).</w:t>
      </w:r>
    </w:p>
    <w:p w:rsidR="00171238" w:rsidRDefault="00661D78">
      <w:pPr>
        <w:pStyle w:val="13"/>
        <w:framePr w:w="10213" w:h="14540" w:hRule="exact" w:wrap="around" w:vAnchor="page" w:hAnchor="page" w:x="862" w:y="1035"/>
        <w:shd w:val="clear" w:color="auto" w:fill="auto"/>
        <w:ind w:left="20" w:right="20" w:firstLine="700"/>
      </w:pPr>
      <w:r>
        <w:t>Первоначально бюджет Неплюевского сельского поселени</w:t>
      </w:r>
      <w:r>
        <w:t>я на 2018 год утвержден по доходам и расходам в сумме 8049,15 тыс. рублей. Бюджет принят без дефицита. Объем безвозмездных поступлений от других бюджетов бюджетной системы РФ утвержден в сумме 7552,15 тыс. рублей или 93,8 процентов доходов бюджета. В прило</w:t>
      </w:r>
      <w:r>
        <w:t>жениях № 4, 6 к Решению № 69 утверждены функциональная и ведомственная классификации расходов бюджета. Распределение бюджетных ассигнований предусмотрено по 1 главному распорядителю бюджетных средств.</w:t>
      </w:r>
    </w:p>
    <w:p w:rsidR="00171238" w:rsidRDefault="00661D78">
      <w:pPr>
        <w:pStyle w:val="13"/>
        <w:framePr w:w="10213" w:h="14540" w:hRule="exact" w:wrap="around" w:vAnchor="page" w:hAnchor="page" w:x="862" w:y="1035"/>
        <w:shd w:val="clear" w:color="auto" w:fill="auto"/>
        <w:ind w:left="20" w:right="20" w:firstLine="700"/>
      </w:pPr>
      <w:r>
        <w:t>В течение 2018 года в Решение № 69 внесено 6 изменений:</w:t>
      </w:r>
      <w:r>
        <w:t xml:space="preserve"> решения Совета депутатов от 09.01.2018 № 73, от 20.02.2018 № 77, от 17.07.2018 № 84, от 06.09.2018 № 91, от 28.09.2018 № 96, </w:t>
      </w:r>
      <w:proofErr w:type="gramStart"/>
      <w:r>
        <w:t>от</w:t>
      </w:r>
      <w:proofErr w:type="gramEnd"/>
      <w:r>
        <w:t xml:space="preserve"> 20.11.2017 № 98. В результате внесенных изменений бюджетные назначения на 2018 год:</w:t>
      </w:r>
    </w:p>
    <w:p w:rsidR="00171238" w:rsidRDefault="00661D78">
      <w:pPr>
        <w:pStyle w:val="13"/>
        <w:framePr w:w="10213" w:h="14540" w:hRule="exact" w:wrap="around" w:vAnchor="page" w:hAnchor="page" w:x="862" w:y="1035"/>
        <w:numPr>
          <w:ilvl w:val="0"/>
          <w:numId w:val="5"/>
        </w:numPr>
        <w:shd w:val="clear" w:color="auto" w:fill="auto"/>
        <w:ind w:left="20" w:right="20"/>
      </w:pPr>
      <w:r>
        <w:t xml:space="preserve"> по доходам бюджета увеличились на 2127,94 </w:t>
      </w:r>
      <w:r>
        <w:t>тыс. рублей или на 26,4 процента и утверждены в сумме 10177,09 тыс. рублей, в том числе безвозмездные поступления от других бюджетов бюджетной системы Российской Федерации - 9308,09 тыс. рублей;</w:t>
      </w:r>
    </w:p>
    <w:p w:rsidR="00171238" w:rsidRDefault="00661D78">
      <w:pPr>
        <w:pStyle w:val="13"/>
        <w:framePr w:w="10213" w:h="14540" w:hRule="exact" w:wrap="around" w:vAnchor="page" w:hAnchor="page" w:x="862" w:y="1035"/>
        <w:numPr>
          <w:ilvl w:val="0"/>
          <w:numId w:val="5"/>
        </w:numPr>
        <w:shd w:val="clear" w:color="auto" w:fill="auto"/>
        <w:ind w:left="20" w:right="20"/>
      </w:pPr>
      <w:r>
        <w:t xml:space="preserve"> по расходам бюджета увеличились на 2445,40 тыс. рублей или н</w:t>
      </w:r>
      <w:r>
        <w:t xml:space="preserve">а 30,4 процента и </w:t>
      </w:r>
      <w:proofErr w:type="gramStart"/>
      <w:r>
        <w:t>утверждены</w:t>
      </w:r>
      <w:proofErr w:type="gramEnd"/>
      <w:r>
        <w:t xml:space="preserve"> в сумме 10494,55 тыс. рублей;</w:t>
      </w:r>
    </w:p>
    <w:p w:rsidR="00171238" w:rsidRDefault="00661D78">
      <w:pPr>
        <w:pStyle w:val="13"/>
        <w:framePr w:w="10213" w:h="14540" w:hRule="exact" w:wrap="around" w:vAnchor="page" w:hAnchor="page" w:x="862" w:y="1035"/>
        <w:numPr>
          <w:ilvl w:val="0"/>
          <w:numId w:val="5"/>
        </w:numPr>
        <w:shd w:val="clear" w:color="auto" w:fill="auto"/>
        <w:ind w:left="20" w:right="20"/>
      </w:pPr>
      <w:r>
        <w:t xml:space="preserve"> дефицит бюджета утвержден в сумме 317,46 тыс. рублей. Источником покрытия дефицита бюджета предусмотрено снижение остатков средств на счете по учету средств бюджета. Размер утвержденного дефицита соответствует пункту 3 статьи</w:t>
      </w:r>
    </w:p>
    <w:p w:rsidR="00171238" w:rsidRDefault="00661D78">
      <w:pPr>
        <w:pStyle w:val="13"/>
        <w:framePr w:w="10213" w:h="14540" w:hRule="exact" w:wrap="around" w:vAnchor="page" w:hAnchor="page" w:x="862" w:y="1035"/>
        <w:numPr>
          <w:ilvl w:val="0"/>
          <w:numId w:val="6"/>
        </w:numPr>
        <w:shd w:val="clear" w:color="auto" w:fill="auto"/>
        <w:tabs>
          <w:tab w:val="left" w:pos="603"/>
        </w:tabs>
        <w:ind w:left="20"/>
      </w:pPr>
      <w:r>
        <w:t>БК РФ.</w:t>
      </w:r>
    </w:p>
    <w:p w:rsidR="00171238" w:rsidRDefault="00661D78">
      <w:pPr>
        <w:pStyle w:val="13"/>
        <w:framePr w:w="10213" w:h="14540" w:hRule="exact" w:wrap="around" w:vAnchor="page" w:hAnchor="page" w:x="862" w:y="1035"/>
        <w:shd w:val="clear" w:color="auto" w:fill="auto"/>
        <w:ind w:left="20" w:right="20" w:firstLine="700"/>
      </w:pPr>
      <w:r>
        <w:t>Рост бюджетных назначе</w:t>
      </w:r>
      <w:r>
        <w:t xml:space="preserve">ний по доходам обусловлен увеличением объемов безвозмездных поступлений от других бюджетов бюджетной системы РФ на 1755,94 тыс. рублей </w:t>
      </w:r>
      <w:r>
        <w:rPr>
          <w:rStyle w:val="10pt0pt"/>
        </w:rPr>
        <w:t>('</w:t>
      </w:r>
      <w:r>
        <w:rPr>
          <w:rStyle w:val="0pt"/>
        </w:rPr>
        <w:t>9308</w:t>
      </w:r>
      <w:r>
        <w:rPr>
          <w:rStyle w:val="10pt0pt"/>
        </w:rPr>
        <w:t>,</w:t>
      </w:r>
      <w:r>
        <w:rPr>
          <w:rStyle w:val="0pt"/>
        </w:rPr>
        <w:t>09</w:t>
      </w:r>
      <w:r>
        <w:rPr>
          <w:rStyle w:val="10pt0pt"/>
        </w:rPr>
        <w:t>-</w:t>
      </w:r>
      <w:r>
        <w:rPr>
          <w:rStyle w:val="0pt"/>
        </w:rPr>
        <w:t>7552,15</w:t>
      </w:r>
      <w:r>
        <w:rPr>
          <w:rStyle w:val="10pt0pt"/>
        </w:rPr>
        <w:t>),</w:t>
      </w:r>
      <w:r>
        <w:t xml:space="preserve"> а также незначительным увеличением прогнозных объемов поступления налоговых и неналоговых доходов бюд</w:t>
      </w:r>
      <w:r>
        <w:t>жета поселения на 348,00 тыс. рублей.</w:t>
      </w:r>
    </w:p>
    <w:p w:rsidR="00171238" w:rsidRDefault="00661D78">
      <w:pPr>
        <w:pStyle w:val="13"/>
        <w:framePr w:w="10213" w:h="14540" w:hRule="exact" w:wrap="around" w:vAnchor="page" w:hAnchor="page" w:x="862" w:y="1035"/>
        <w:shd w:val="clear" w:color="auto" w:fill="auto"/>
        <w:ind w:left="20" w:right="20" w:firstLine="700"/>
      </w:pPr>
      <w:r>
        <w:t>Так как доля дотаций в бюджете Неплюевского сельского поселения в течение трех последних отчетных финансовых лет превышала 50 процентов объема собственных доходов поселения, то, руководствуясь пунктом 4 статьи 136 БК Р</w:t>
      </w:r>
      <w:r>
        <w:t xml:space="preserve">Ф, Министерство финансов Челябинской области и </w:t>
      </w:r>
      <w:proofErr w:type="spellStart"/>
      <w:r>
        <w:t>Неплюевское</w:t>
      </w:r>
      <w:proofErr w:type="spellEnd"/>
      <w:r>
        <w:t xml:space="preserve"> сельское поселение заключили соглашение от 29.12.2017 № 12-01/25-п/40 «О мерах по повышению</w:t>
      </w:r>
    </w:p>
    <w:p w:rsidR="00171238" w:rsidRDefault="00661D78">
      <w:pPr>
        <w:pStyle w:val="25"/>
        <w:framePr w:wrap="around" w:vAnchor="page" w:hAnchor="page" w:x="5866" w:y="15794"/>
        <w:shd w:val="clear" w:color="auto" w:fill="auto"/>
        <w:spacing w:line="210" w:lineRule="exact"/>
        <w:ind w:left="20"/>
      </w:pPr>
      <w:r>
        <w:t>4</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28" w:h="14528" w:hRule="exact" w:wrap="around" w:vAnchor="page" w:hAnchor="page" w:x="854" w:y="1043"/>
        <w:shd w:val="clear" w:color="auto" w:fill="auto"/>
        <w:ind w:left="20" w:right="20"/>
      </w:pPr>
      <w:r>
        <w:lastRenderedPageBreak/>
        <w:t xml:space="preserve">эффективности использования бюджетных средств и увеличению поступлений налоговых </w:t>
      </w:r>
      <w:r>
        <w:t>и неналоговых доходов бюджета Неплюевского сельского поселения».</w:t>
      </w:r>
    </w:p>
    <w:p w:rsidR="00171238" w:rsidRDefault="00661D78">
      <w:pPr>
        <w:pStyle w:val="13"/>
        <w:framePr w:w="10228" w:h="14528" w:hRule="exact" w:wrap="around" w:vAnchor="page" w:hAnchor="page" w:x="854" w:y="1043"/>
        <w:shd w:val="clear" w:color="auto" w:fill="auto"/>
        <w:ind w:left="40" w:right="20" w:firstLine="700"/>
      </w:pPr>
      <w:r>
        <w:t>Согласно данным Отчета об исполнении бюджета на 01.01.2019 (ф. 0503117) бюджетные назначения исполнены:</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по доходам - в сумме 10437,42 тыс. рублей, что на 260,33 тыс. рублей больше утвержденн</w:t>
      </w:r>
      <w:r>
        <w:t>ых бюджетных назначений по доходам (10177,09 тыс. рублей);</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по расходам - в сумме 10089,24 тыс. рублей, что на 405,31 тыс. рублей меньше утвержденных бюджетных назначений по расходам (10494,55 </w:t>
      </w:r>
      <w:proofErr w:type="spellStart"/>
      <w:r>
        <w:t>тыс</w:t>
      </w:r>
      <w:proofErr w:type="gramStart"/>
      <w:r>
        <w:t>.р</w:t>
      </w:r>
      <w:proofErr w:type="gramEnd"/>
      <w:r>
        <w:t>ублей</w:t>
      </w:r>
      <w:proofErr w:type="spellEnd"/>
      <w:r>
        <w:t>);</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профицит (превышения доходов над расходами) бюдже</w:t>
      </w:r>
      <w:r>
        <w:t>та - в сумме 317,46 тыс. рублей.</w:t>
      </w:r>
    </w:p>
    <w:p w:rsidR="00171238" w:rsidRDefault="00661D78">
      <w:pPr>
        <w:pStyle w:val="13"/>
        <w:framePr w:w="10228" w:h="14528" w:hRule="exact" w:wrap="around" w:vAnchor="page" w:hAnchor="page" w:x="854" w:y="1043"/>
        <w:shd w:val="clear" w:color="auto" w:fill="auto"/>
        <w:ind w:left="40" w:right="20"/>
      </w:pPr>
      <w:r>
        <w:t>Остаток средств на едином счете местного бюджета на 01.01.2019 составил 665,64 тыс. рублей, что подтверждено выпиской Управления федерального казначейства по Челябинской области из лицевого счета бюджета за 31.12.2018 (ф.05</w:t>
      </w:r>
      <w:r>
        <w:t>31775) (на 01.01.2018 - 317,46 тыс. рублей).</w:t>
      </w:r>
    </w:p>
    <w:p w:rsidR="00171238" w:rsidRDefault="00661D78">
      <w:pPr>
        <w:pStyle w:val="13"/>
        <w:framePr w:w="10228" w:h="14528" w:hRule="exact" w:wrap="around" w:vAnchor="page" w:hAnchor="page" w:x="854" w:y="1043"/>
        <w:shd w:val="clear" w:color="auto" w:fill="auto"/>
        <w:ind w:left="40" w:right="20" w:firstLine="700"/>
      </w:pPr>
      <w:r>
        <w:t xml:space="preserve">В соответствии с заключенными между муниципальными образованиями </w:t>
      </w:r>
      <w:proofErr w:type="spellStart"/>
      <w:r>
        <w:t>Неплюевское</w:t>
      </w:r>
      <w:proofErr w:type="spellEnd"/>
      <w:r>
        <w:t xml:space="preserve"> сельское поселение и </w:t>
      </w:r>
      <w:proofErr w:type="spellStart"/>
      <w:r>
        <w:t>Карталинский</w:t>
      </w:r>
      <w:proofErr w:type="spellEnd"/>
      <w:r>
        <w:t xml:space="preserve"> муниципальный район соглашениями сельскому поселению переданы полномочия по решению вопросов местног</w:t>
      </w:r>
      <w:r>
        <w:t>о значения в части:</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осуществления мероприятий по обеспечению безопасности людей на водных объектах, охране их жизни и здоровья (соглашение от 10.01.2018 № 49 на сумму 0,30 тыс. рублей);</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w:t>
      </w:r>
      <w:proofErr w:type="gramStart"/>
      <w:r>
        <w:t>дорожной деятельности в отношении автомобильных дорог местного значе</w:t>
      </w:r>
      <w:r>
        <w:t>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w:t>
      </w:r>
      <w:r>
        <w:t>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t xml:space="preserve"> РФ (соглашение от 09.01.2018 № 16 (с изменениями)</w:t>
      </w:r>
      <w:r>
        <w:t xml:space="preserve"> на сумму 940,00 тыс. рублей);</w:t>
      </w:r>
    </w:p>
    <w:p w:rsidR="00171238" w:rsidRDefault="00661D78">
      <w:pPr>
        <w:pStyle w:val="13"/>
        <w:framePr w:w="10228" w:h="14528" w:hRule="exact" w:wrap="around" w:vAnchor="page" w:hAnchor="page" w:x="854" w:y="1043"/>
        <w:numPr>
          <w:ilvl w:val="0"/>
          <w:numId w:val="5"/>
        </w:numPr>
        <w:shd w:val="clear" w:color="auto" w:fill="auto"/>
        <w:ind w:left="40" w:right="20"/>
      </w:pPr>
      <w:r>
        <w:t xml:space="preserve"> организации в границах поселения тепло- и водоснабжения населения, водоотведения, снабжения населения топливом; участие в организации деятельности по сбору (в том числе раздельному сбору) и транспортированию твердых коммунал</w:t>
      </w:r>
      <w:r>
        <w:t>ьных отходов; организации ритуальных услуг и содержание мест захоронения (соглашение от 09.01.2018 № 37 (с изменениями) на сумму 190,40 тыс. рублей);</w:t>
      </w:r>
    </w:p>
    <w:p w:rsidR="00171238" w:rsidRDefault="00661D78">
      <w:pPr>
        <w:pStyle w:val="13"/>
        <w:framePr w:w="10228" w:h="14528" w:hRule="exact" w:wrap="around" w:vAnchor="page" w:hAnchor="page" w:x="854" w:y="1043"/>
        <w:shd w:val="clear" w:color="auto" w:fill="auto"/>
        <w:spacing w:after="303"/>
        <w:ind w:left="40" w:right="20"/>
      </w:pPr>
      <w:r>
        <w:t xml:space="preserve">-организации библиотечного обслуживания населения, комплектование библиотечных фондов библиотек поселения </w:t>
      </w:r>
      <w:r>
        <w:t>(соглашение от 15.01.2018 № 71 (с изменениями) на сумму 541,56 тыс. рублей).</w:t>
      </w:r>
    </w:p>
    <w:p w:rsidR="00171238" w:rsidRDefault="00661D78">
      <w:pPr>
        <w:pStyle w:val="27"/>
        <w:framePr w:w="10228" w:h="14528" w:hRule="exact" w:wrap="around" w:vAnchor="page" w:hAnchor="page" w:x="854" w:y="1043"/>
        <w:numPr>
          <w:ilvl w:val="0"/>
          <w:numId w:val="3"/>
        </w:numPr>
        <w:shd w:val="clear" w:color="auto" w:fill="auto"/>
        <w:tabs>
          <w:tab w:val="left" w:pos="4594"/>
        </w:tabs>
        <w:spacing w:line="317" w:lineRule="exact"/>
        <w:ind w:left="4180"/>
      </w:pPr>
      <w:bookmarkStart w:id="3" w:name="bookmark2"/>
      <w:r>
        <w:t>Доходы бюджета.</w:t>
      </w:r>
      <w:bookmarkEnd w:id="3"/>
    </w:p>
    <w:p w:rsidR="00171238" w:rsidRDefault="00661D78">
      <w:pPr>
        <w:pStyle w:val="13"/>
        <w:framePr w:w="10228" w:h="14528" w:hRule="exact" w:wrap="around" w:vAnchor="page" w:hAnchor="page" w:x="854" w:y="1043"/>
        <w:shd w:val="clear" w:color="auto" w:fill="auto"/>
        <w:spacing w:line="317" w:lineRule="exact"/>
        <w:ind w:left="40" w:right="20" w:firstLine="700"/>
      </w:pPr>
      <w:r>
        <w:t>Доходы бюджета поселения на 2018 год утверждены в сумме 10177,1 тыс. рублей, из них налоговые и неналоговые доходы - в сумме 869,0 тыс. рублей или 8,5 процентов вс</w:t>
      </w:r>
      <w:r>
        <w:t>ех доходов, безвозмездные поступления - в сумме 9308,1 тыс. рублей или 91,5 процентов всех доходов. Исполнение бюджетных назначений по доходам бюджета составило 10437,4 тыс. рублей или 102,6 процента утвержденных</w:t>
      </w:r>
    </w:p>
    <w:p w:rsidR="00171238" w:rsidRDefault="00661D78">
      <w:pPr>
        <w:pStyle w:val="a5"/>
        <w:framePr w:wrap="around" w:vAnchor="page" w:hAnchor="page" w:x="5869" w:y="15776"/>
        <w:shd w:val="clear" w:color="auto" w:fill="auto"/>
        <w:spacing w:line="240" w:lineRule="exact"/>
        <w:ind w:left="20"/>
        <w:jc w:val="left"/>
      </w:pPr>
      <w:r>
        <w:t>5</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350" w:h="1026" w:hRule="exact" w:wrap="around" w:vAnchor="page" w:hAnchor="page" w:x="793" w:y="1064"/>
        <w:shd w:val="clear" w:color="auto" w:fill="auto"/>
        <w:ind w:left="40" w:right="20"/>
      </w:pPr>
      <w:r>
        <w:lastRenderedPageBreak/>
        <w:t>назначений. Выполне</w:t>
      </w:r>
      <w:r>
        <w:t>ние плановых показателей доходов бюджета поселения в 2018 году, их структура и анализ исполнения в сравнении с 2017 годом представлены в таблице № 1.</w:t>
      </w:r>
    </w:p>
    <w:p w:rsidR="00171238" w:rsidRDefault="00661D78">
      <w:pPr>
        <w:pStyle w:val="a8"/>
        <w:framePr w:w="1530" w:h="742" w:hRule="exact" w:wrap="around" w:vAnchor="page" w:hAnchor="page" w:x="9581" w:y="2029"/>
        <w:shd w:val="clear" w:color="auto" w:fill="auto"/>
        <w:ind w:right="20"/>
      </w:pPr>
      <w:r>
        <w:t xml:space="preserve">Таблица № 1 </w:t>
      </w:r>
      <w:r>
        <w:rPr>
          <w:rStyle w:val="a9"/>
        </w:rPr>
        <w:t>тыс. рублей</w:t>
      </w:r>
    </w:p>
    <w:tbl>
      <w:tblPr>
        <w:tblOverlap w:val="never"/>
        <w:tblW w:w="0" w:type="auto"/>
        <w:tblLayout w:type="fixed"/>
        <w:tblCellMar>
          <w:left w:w="10" w:type="dxa"/>
          <w:right w:w="10" w:type="dxa"/>
        </w:tblCellMar>
        <w:tblLook w:val="0000" w:firstRow="0" w:lastRow="0" w:firstColumn="0" w:lastColumn="0" w:noHBand="0" w:noVBand="0"/>
      </w:tblPr>
      <w:tblGrid>
        <w:gridCol w:w="2657"/>
        <w:gridCol w:w="1418"/>
        <w:gridCol w:w="1256"/>
        <w:gridCol w:w="990"/>
        <w:gridCol w:w="1325"/>
        <w:gridCol w:w="896"/>
        <w:gridCol w:w="886"/>
        <w:gridCol w:w="914"/>
      </w:tblGrid>
      <w:tr w:rsidR="00171238">
        <w:tblPrEx>
          <w:tblCellMar>
            <w:top w:w="0" w:type="dxa"/>
            <w:bottom w:w="0" w:type="dxa"/>
          </w:tblCellMar>
        </w:tblPrEx>
        <w:trPr>
          <w:trHeight w:hRule="exact" w:val="320"/>
        </w:trPr>
        <w:tc>
          <w:tcPr>
            <w:tcW w:w="2657" w:type="dxa"/>
            <w:tcBorders>
              <w:top w:val="single" w:sz="4" w:space="0" w:color="auto"/>
              <w:left w:val="single" w:sz="4" w:space="0" w:color="auto"/>
            </w:tcBorders>
            <w:shd w:val="clear" w:color="auto" w:fill="FFFFFF"/>
          </w:tcPr>
          <w:p w:rsidR="00171238" w:rsidRDefault="00171238">
            <w:pPr>
              <w:framePr w:w="10343" w:h="3550" w:wrap="around" w:vAnchor="page" w:hAnchor="page" w:x="797" w:y="2677"/>
              <w:rPr>
                <w:sz w:val="10"/>
                <w:szCs w:val="10"/>
              </w:rPr>
            </w:pPr>
          </w:p>
        </w:tc>
        <w:tc>
          <w:tcPr>
            <w:tcW w:w="3664" w:type="dxa"/>
            <w:gridSpan w:val="3"/>
            <w:tcBorders>
              <w:top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2018 год</w:t>
            </w:r>
          </w:p>
        </w:tc>
        <w:tc>
          <w:tcPr>
            <w:tcW w:w="2221" w:type="dxa"/>
            <w:gridSpan w:val="2"/>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2017 год</w:t>
            </w:r>
          </w:p>
        </w:tc>
        <w:tc>
          <w:tcPr>
            <w:tcW w:w="1800" w:type="dxa"/>
            <w:gridSpan w:val="2"/>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left="160"/>
              <w:jc w:val="left"/>
            </w:pPr>
            <w:r>
              <w:rPr>
                <w:rStyle w:val="11pt0pt"/>
              </w:rPr>
              <w:t>% исполнения</w:t>
            </w:r>
          </w:p>
        </w:tc>
      </w:tr>
      <w:tr w:rsidR="00171238">
        <w:tblPrEx>
          <w:tblCellMar>
            <w:top w:w="0" w:type="dxa"/>
            <w:bottom w:w="0" w:type="dxa"/>
          </w:tblCellMar>
        </w:tblPrEx>
        <w:trPr>
          <w:trHeight w:hRule="exact" w:val="749"/>
        </w:trPr>
        <w:tc>
          <w:tcPr>
            <w:tcW w:w="2657" w:type="dxa"/>
            <w:tcBorders>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left="140"/>
              <w:jc w:val="left"/>
            </w:pPr>
            <w:r>
              <w:rPr>
                <w:rStyle w:val="11pt0pt"/>
              </w:rPr>
              <w:t>Наименование доходов</w:t>
            </w:r>
          </w:p>
        </w:tc>
        <w:tc>
          <w:tcPr>
            <w:tcW w:w="1418"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план</w:t>
            </w:r>
          </w:p>
        </w:tc>
        <w:tc>
          <w:tcPr>
            <w:tcW w:w="125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after="120" w:line="220" w:lineRule="exact"/>
              <w:jc w:val="center"/>
            </w:pPr>
            <w:proofErr w:type="spellStart"/>
            <w:r>
              <w:rPr>
                <w:rStyle w:val="11pt0pt"/>
              </w:rPr>
              <w:t>исполне</w:t>
            </w:r>
            <w:proofErr w:type="spellEnd"/>
          </w:p>
          <w:p w:rsidR="00171238" w:rsidRDefault="00661D78">
            <w:pPr>
              <w:pStyle w:val="13"/>
              <w:framePr w:w="10343" w:h="3550" w:wrap="around" w:vAnchor="page" w:hAnchor="page" w:x="797" w:y="2677"/>
              <w:shd w:val="clear" w:color="auto" w:fill="auto"/>
              <w:spacing w:before="120" w:line="220" w:lineRule="exact"/>
              <w:jc w:val="center"/>
            </w:pPr>
            <w:r>
              <w:rPr>
                <w:rStyle w:val="11pt0pt"/>
              </w:rPr>
              <w:t>но</w:t>
            </w:r>
          </w:p>
        </w:tc>
        <w:tc>
          <w:tcPr>
            <w:tcW w:w="990"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77" w:lineRule="exact"/>
            </w:pPr>
            <w:proofErr w:type="spellStart"/>
            <w:proofErr w:type="gramStart"/>
            <w:r>
              <w:rPr>
                <w:rStyle w:val="11pt0pt"/>
              </w:rPr>
              <w:t>структ</w:t>
            </w:r>
            <w:proofErr w:type="spellEnd"/>
            <w:r>
              <w:rPr>
                <w:rStyle w:val="11pt0pt"/>
              </w:rPr>
              <w:t xml:space="preserve"> ура</w:t>
            </w:r>
            <w:proofErr w:type="gramEnd"/>
            <w:r>
              <w:rPr>
                <w:rStyle w:val="11pt0pt"/>
              </w:rPr>
              <w:t xml:space="preserve">, </w:t>
            </w:r>
            <w:r>
              <w:rPr>
                <w:rStyle w:val="11pt0pt"/>
              </w:rPr>
              <w:t>%</w:t>
            </w:r>
          </w:p>
        </w:tc>
        <w:tc>
          <w:tcPr>
            <w:tcW w:w="1325"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after="120" w:line="220" w:lineRule="exact"/>
              <w:jc w:val="center"/>
            </w:pPr>
            <w:proofErr w:type="spellStart"/>
            <w:r>
              <w:rPr>
                <w:rStyle w:val="11pt0pt"/>
              </w:rPr>
              <w:t>исполне</w:t>
            </w:r>
            <w:proofErr w:type="spellEnd"/>
          </w:p>
          <w:p w:rsidR="00171238" w:rsidRDefault="00661D78">
            <w:pPr>
              <w:pStyle w:val="13"/>
              <w:framePr w:w="10343" w:h="3550" w:wrap="around" w:vAnchor="page" w:hAnchor="page" w:x="797" w:y="2677"/>
              <w:shd w:val="clear" w:color="auto" w:fill="auto"/>
              <w:spacing w:before="120" w:line="220" w:lineRule="exact"/>
              <w:jc w:val="center"/>
            </w:pPr>
            <w:r>
              <w:rPr>
                <w:rStyle w:val="11pt0pt"/>
              </w:rPr>
              <w:t>но</w:t>
            </w:r>
          </w:p>
        </w:tc>
        <w:tc>
          <w:tcPr>
            <w:tcW w:w="89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74" w:lineRule="exact"/>
            </w:pPr>
            <w:proofErr w:type="spellStart"/>
            <w:proofErr w:type="gramStart"/>
            <w:r>
              <w:rPr>
                <w:rStyle w:val="11pt0pt"/>
              </w:rPr>
              <w:t>структ</w:t>
            </w:r>
            <w:proofErr w:type="spellEnd"/>
            <w:r>
              <w:rPr>
                <w:rStyle w:val="11pt0pt"/>
              </w:rPr>
              <w:t xml:space="preserve"> ура</w:t>
            </w:r>
            <w:proofErr w:type="gramEnd"/>
            <w:r>
              <w:rPr>
                <w:rStyle w:val="11pt0pt"/>
              </w:rPr>
              <w:t xml:space="preserve"> %</w:t>
            </w:r>
          </w:p>
        </w:tc>
        <w:tc>
          <w:tcPr>
            <w:tcW w:w="88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after="120" w:line="220" w:lineRule="exact"/>
              <w:jc w:val="center"/>
            </w:pPr>
            <w:r>
              <w:rPr>
                <w:rStyle w:val="11pt0pt"/>
              </w:rPr>
              <w:t>к</w:t>
            </w:r>
          </w:p>
          <w:p w:rsidR="00171238" w:rsidRDefault="00661D78">
            <w:pPr>
              <w:pStyle w:val="13"/>
              <w:framePr w:w="10343" w:h="3550" w:wrap="around" w:vAnchor="page" w:hAnchor="page" w:x="797" w:y="2677"/>
              <w:shd w:val="clear" w:color="auto" w:fill="auto"/>
              <w:spacing w:before="120" w:line="220" w:lineRule="exact"/>
              <w:jc w:val="center"/>
            </w:pPr>
            <w:r>
              <w:rPr>
                <w:rStyle w:val="11pt0pt"/>
              </w:rPr>
              <w:t>плану</w:t>
            </w:r>
          </w:p>
        </w:tc>
        <w:tc>
          <w:tcPr>
            <w:tcW w:w="914"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77" w:lineRule="exact"/>
              <w:jc w:val="center"/>
            </w:pPr>
            <w:r>
              <w:rPr>
                <w:rStyle w:val="11pt0pt"/>
              </w:rPr>
              <w:t>к 2017 году</w:t>
            </w:r>
          </w:p>
        </w:tc>
      </w:tr>
      <w:tr w:rsidR="00171238">
        <w:tblPrEx>
          <w:tblCellMar>
            <w:top w:w="0" w:type="dxa"/>
            <w:bottom w:w="0" w:type="dxa"/>
          </w:tblCellMar>
        </w:tblPrEx>
        <w:trPr>
          <w:trHeight w:hRule="exact" w:val="828"/>
        </w:trPr>
        <w:tc>
          <w:tcPr>
            <w:tcW w:w="2657"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70" w:lineRule="exact"/>
              <w:ind w:left="140"/>
              <w:jc w:val="left"/>
            </w:pPr>
            <w:r>
              <w:rPr>
                <w:rStyle w:val="11pt0pt"/>
              </w:rPr>
              <w:t>I. Налоговые и неналоговые доходы, в том числе:</w:t>
            </w:r>
          </w:p>
        </w:tc>
        <w:tc>
          <w:tcPr>
            <w:tcW w:w="1418"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869,0</w:t>
            </w:r>
          </w:p>
        </w:tc>
        <w:tc>
          <w:tcPr>
            <w:tcW w:w="125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1125,9</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40"/>
              <w:jc w:val="right"/>
            </w:pPr>
            <w:r>
              <w:rPr>
                <w:rStyle w:val="11pt0pt"/>
              </w:rPr>
              <w:t>10,8</w:t>
            </w:r>
          </w:p>
        </w:tc>
        <w:tc>
          <w:tcPr>
            <w:tcW w:w="1325"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635,9</w:t>
            </w:r>
          </w:p>
        </w:tc>
        <w:tc>
          <w:tcPr>
            <w:tcW w:w="89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7,1</w:t>
            </w:r>
          </w:p>
        </w:tc>
        <w:tc>
          <w:tcPr>
            <w:tcW w:w="88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129,6</w:t>
            </w:r>
          </w:p>
        </w:tc>
        <w:tc>
          <w:tcPr>
            <w:tcW w:w="914"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177,1</w:t>
            </w:r>
          </w:p>
        </w:tc>
      </w:tr>
      <w:tr w:rsidR="00171238">
        <w:tblPrEx>
          <w:tblCellMar>
            <w:top w:w="0" w:type="dxa"/>
            <w:bottom w:w="0" w:type="dxa"/>
          </w:tblCellMar>
        </w:tblPrEx>
        <w:trPr>
          <w:trHeight w:hRule="exact" w:val="284"/>
        </w:trPr>
        <w:tc>
          <w:tcPr>
            <w:tcW w:w="2657"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left="140"/>
              <w:jc w:val="left"/>
            </w:pPr>
            <w:r>
              <w:rPr>
                <w:rStyle w:val="11pt0pt"/>
              </w:rPr>
              <w:t>- налоговые доходы</w:t>
            </w:r>
          </w:p>
        </w:tc>
        <w:tc>
          <w:tcPr>
            <w:tcW w:w="1418"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779,0</w:t>
            </w:r>
          </w:p>
        </w:tc>
        <w:tc>
          <w:tcPr>
            <w:tcW w:w="125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1026,0</w:t>
            </w:r>
          </w:p>
        </w:tc>
        <w:tc>
          <w:tcPr>
            <w:tcW w:w="990"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40"/>
              <w:jc w:val="right"/>
            </w:pPr>
            <w:r>
              <w:rPr>
                <w:rStyle w:val="11pt0pt"/>
              </w:rPr>
              <w:t>9,8</w:t>
            </w:r>
          </w:p>
        </w:tc>
        <w:tc>
          <w:tcPr>
            <w:tcW w:w="1325"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554,1</w:t>
            </w:r>
          </w:p>
        </w:tc>
        <w:tc>
          <w:tcPr>
            <w:tcW w:w="89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6,2</w:t>
            </w:r>
          </w:p>
        </w:tc>
        <w:tc>
          <w:tcPr>
            <w:tcW w:w="88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131,7</w:t>
            </w:r>
          </w:p>
        </w:tc>
        <w:tc>
          <w:tcPr>
            <w:tcW w:w="914"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185,2</w:t>
            </w:r>
          </w:p>
        </w:tc>
      </w:tr>
      <w:tr w:rsidR="00171238">
        <w:tblPrEx>
          <w:tblCellMar>
            <w:top w:w="0" w:type="dxa"/>
            <w:bottom w:w="0" w:type="dxa"/>
          </w:tblCellMar>
        </w:tblPrEx>
        <w:trPr>
          <w:trHeight w:hRule="exact" w:val="284"/>
        </w:trPr>
        <w:tc>
          <w:tcPr>
            <w:tcW w:w="2657"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left="140"/>
              <w:jc w:val="left"/>
            </w:pPr>
            <w:r>
              <w:rPr>
                <w:rStyle w:val="11pt0pt"/>
              </w:rPr>
              <w:t>- неналоговые доходы</w:t>
            </w:r>
          </w:p>
        </w:tc>
        <w:tc>
          <w:tcPr>
            <w:tcW w:w="1418"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90,0</w:t>
            </w:r>
          </w:p>
        </w:tc>
        <w:tc>
          <w:tcPr>
            <w:tcW w:w="125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99,9</w:t>
            </w:r>
          </w:p>
        </w:tc>
        <w:tc>
          <w:tcPr>
            <w:tcW w:w="990"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40"/>
              <w:jc w:val="right"/>
            </w:pPr>
            <w:r>
              <w:rPr>
                <w:rStyle w:val="11pt0pt"/>
              </w:rPr>
              <w:t>1,0</w:t>
            </w:r>
          </w:p>
        </w:tc>
        <w:tc>
          <w:tcPr>
            <w:tcW w:w="1325"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81,8</w:t>
            </w:r>
          </w:p>
        </w:tc>
        <w:tc>
          <w:tcPr>
            <w:tcW w:w="89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0,9</w:t>
            </w:r>
          </w:p>
        </w:tc>
        <w:tc>
          <w:tcPr>
            <w:tcW w:w="886"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111,0</w:t>
            </w:r>
          </w:p>
        </w:tc>
        <w:tc>
          <w:tcPr>
            <w:tcW w:w="914"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20" w:lineRule="exact"/>
              <w:jc w:val="center"/>
            </w:pPr>
            <w:r>
              <w:rPr>
                <w:rStyle w:val="11pt0pt"/>
              </w:rPr>
              <w:t>122,1</w:t>
            </w:r>
          </w:p>
        </w:tc>
      </w:tr>
      <w:tr w:rsidR="00171238">
        <w:tblPrEx>
          <w:tblCellMar>
            <w:top w:w="0" w:type="dxa"/>
            <w:bottom w:w="0" w:type="dxa"/>
          </w:tblCellMar>
        </w:tblPrEx>
        <w:trPr>
          <w:trHeight w:hRule="exact" w:val="558"/>
        </w:trPr>
        <w:tc>
          <w:tcPr>
            <w:tcW w:w="2657" w:type="dxa"/>
            <w:tcBorders>
              <w:top w:val="single" w:sz="4" w:space="0" w:color="auto"/>
              <w:left w:val="single" w:sz="4" w:space="0" w:color="auto"/>
            </w:tcBorders>
            <w:shd w:val="clear" w:color="auto" w:fill="FFFFFF"/>
            <w:vAlign w:val="bottom"/>
          </w:tcPr>
          <w:p w:rsidR="00171238" w:rsidRDefault="00661D78">
            <w:pPr>
              <w:pStyle w:val="13"/>
              <w:framePr w:w="10343" w:h="3550" w:wrap="around" w:vAnchor="page" w:hAnchor="page" w:x="797" w:y="2677"/>
              <w:shd w:val="clear" w:color="auto" w:fill="auto"/>
              <w:spacing w:line="277" w:lineRule="exact"/>
              <w:ind w:left="140"/>
              <w:jc w:val="left"/>
            </w:pPr>
            <w:r>
              <w:rPr>
                <w:rStyle w:val="11pt0pt"/>
              </w:rPr>
              <w:t xml:space="preserve">II. </w:t>
            </w:r>
            <w:r>
              <w:rPr>
                <w:rStyle w:val="11pt0pt"/>
              </w:rPr>
              <w:t>Безвозмездные поступления</w:t>
            </w:r>
          </w:p>
        </w:tc>
        <w:tc>
          <w:tcPr>
            <w:tcW w:w="1418"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9308,1</w:t>
            </w:r>
          </w:p>
        </w:tc>
        <w:tc>
          <w:tcPr>
            <w:tcW w:w="125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9311,5</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40"/>
              <w:jc w:val="right"/>
            </w:pPr>
            <w:r>
              <w:rPr>
                <w:rStyle w:val="11pt0pt"/>
              </w:rPr>
              <w:t>89,2</w:t>
            </w:r>
          </w:p>
        </w:tc>
        <w:tc>
          <w:tcPr>
            <w:tcW w:w="1325"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8339,8</w:t>
            </w:r>
          </w:p>
        </w:tc>
        <w:tc>
          <w:tcPr>
            <w:tcW w:w="89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92,9</w:t>
            </w:r>
          </w:p>
        </w:tc>
        <w:tc>
          <w:tcPr>
            <w:tcW w:w="886" w:type="dxa"/>
            <w:tcBorders>
              <w:top w:val="single" w:sz="4" w:space="0" w:color="auto"/>
              <w:lef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100,0</w:t>
            </w:r>
          </w:p>
        </w:tc>
        <w:tc>
          <w:tcPr>
            <w:tcW w:w="914"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111,6</w:t>
            </w:r>
          </w:p>
        </w:tc>
      </w:tr>
      <w:tr w:rsidR="00171238">
        <w:tblPrEx>
          <w:tblCellMar>
            <w:top w:w="0" w:type="dxa"/>
            <w:bottom w:w="0" w:type="dxa"/>
          </w:tblCellMar>
        </w:tblPrEx>
        <w:trPr>
          <w:trHeight w:hRule="exact" w:val="526"/>
        </w:trPr>
        <w:tc>
          <w:tcPr>
            <w:tcW w:w="2657"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left="140"/>
              <w:jc w:val="left"/>
            </w:pPr>
            <w:r>
              <w:rPr>
                <w:rStyle w:val="11pt0pt"/>
              </w:rPr>
              <w:t>ВСЕГО ДОХОДОВ</w:t>
            </w:r>
          </w:p>
        </w:tc>
        <w:tc>
          <w:tcPr>
            <w:tcW w:w="1418"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10177,1</w:t>
            </w:r>
          </w:p>
        </w:tc>
        <w:tc>
          <w:tcPr>
            <w:tcW w:w="125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10437,4</w:t>
            </w:r>
          </w:p>
        </w:tc>
        <w:tc>
          <w:tcPr>
            <w:tcW w:w="990" w:type="dxa"/>
            <w:tcBorders>
              <w:top w:val="single" w:sz="4" w:space="0" w:color="auto"/>
              <w:left w:val="single" w:sz="4" w:space="0" w:color="auto"/>
              <w:bottom w:val="single" w:sz="4" w:space="0" w:color="auto"/>
            </w:tcBorders>
            <w:shd w:val="clear" w:color="auto" w:fill="FFFFFF"/>
          </w:tcPr>
          <w:p w:rsidR="00171238" w:rsidRDefault="00171238">
            <w:pPr>
              <w:framePr w:w="10343" w:h="3550" w:wrap="around" w:vAnchor="page" w:hAnchor="page" w:x="797" w:y="2677"/>
              <w:rPr>
                <w:sz w:val="10"/>
                <w:szCs w:val="10"/>
              </w:rPr>
            </w:pPr>
          </w:p>
        </w:tc>
        <w:tc>
          <w:tcPr>
            <w:tcW w:w="1325"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ind w:right="120"/>
              <w:jc w:val="right"/>
            </w:pPr>
            <w:r>
              <w:rPr>
                <w:rStyle w:val="11pt0pt"/>
              </w:rPr>
              <w:t>8975,7</w:t>
            </w:r>
          </w:p>
        </w:tc>
        <w:tc>
          <w:tcPr>
            <w:tcW w:w="896" w:type="dxa"/>
            <w:tcBorders>
              <w:top w:val="single" w:sz="4" w:space="0" w:color="auto"/>
              <w:left w:val="single" w:sz="4" w:space="0" w:color="auto"/>
              <w:bottom w:val="single" w:sz="4" w:space="0" w:color="auto"/>
            </w:tcBorders>
            <w:shd w:val="clear" w:color="auto" w:fill="FFFFFF"/>
          </w:tcPr>
          <w:p w:rsidR="00171238" w:rsidRDefault="00171238">
            <w:pPr>
              <w:framePr w:w="10343" w:h="3550" w:wrap="around" w:vAnchor="page" w:hAnchor="page" w:x="797" w:y="2677"/>
              <w:rPr>
                <w:sz w:val="10"/>
                <w:szCs w:val="10"/>
              </w:rPr>
            </w:pPr>
          </w:p>
        </w:tc>
        <w:tc>
          <w:tcPr>
            <w:tcW w:w="88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102,6</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171238" w:rsidRDefault="00661D78">
            <w:pPr>
              <w:pStyle w:val="13"/>
              <w:framePr w:w="10343" w:h="3550" w:wrap="around" w:vAnchor="page" w:hAnchor="page" w:x="797" w:y="2677"/>
              <w:shd w:val="clear" w:color="auto" w:fill="auto"/>
              <w:spacing w:line="220" w:lineRule="exact"/>
              <w:jc w:val="center"/>
            </w:pPr>
            <w:r>
              <w:rPr>
                <w:rStyle w:val="11pt0pt"/>
              </w:rPr>
              <w:t>116,3</w:t>
            </w:r>
          </w:p>
        </w:tc>
      </w:tr>
    </w:tbl>
    <w:p w:rsidR="00171238" w:rsidRDefault="00661D78">
      <w:pPr>
        <w:pStyle w:val="13"/>
        <w:framePr w:w="10350" w:h="8781" w:hRule="exact" w:wrap="around" w:vAnchor="page" w:hAnchor="page" w:x="793" w:y="6493"/>
        <w:shd w:val="clear" w:color="auto" w:fill="auto"/>
        <w:ind w:left="120" w:right="60" w:firstLine="700"/>
      </w:pPr>
      <w:r>
        <w:t xml:space="preserve">Общий объем доходов бюджета в 2018 году по отношению к предыдущему году повысился на 16,3 процента (на 1461,7 тыс. рублей), в том </w:t>
      </w:r>
      <w:r>
        <w:t>числе:</w:t>
      </w:r>
    </w:p>
    <w:p w:rsidR="00171238" w:rsidRDefault="00661D78">
      <w:pPr>
        <w:pStyle w:val="13"/>
        <w:framePr w:w="10350" w:h="8781" w:hRule="exact" w:wrap="around" w:vAnchor="page" w:hAnchor="page" w:x="793" w:y="6493"/>
        <w:numPr>
          <w:ilvl w:val="0"/>
          <w:numId w:val="5"/>
        </w:numPr>
        <w:shd w:val="clear" w:color="auto" w:fill="auto"/>
        <w:ind w:left="120"/>
      </w:pPr>
      <w:r>
        <w:t xml:space="preserve"> поступление налоговых доходов увеличилось в 1,9 раза (на 471,9 тыс. рублей),</w:t>
      </w:r>
    </w:p>
    <w:p w:rsidR="00171238" w:rsidRDefault="00661D78">
      <w:pPr>
        <w:pStyle w:val="13"/>
        <w:framePr w:w="10350" w:h="8781" w:hRule="exact" w:wrap="around" w:vAnchor="page" w:hAnchor="page" w:x="793" w:y="6493"/>
        <w:numPr>
          <w:ilvl w:val="0"/>
          <w:numId w:val="5"/>
        </w:numPr>
        <w:shd w:val="clear" w:color="auto" w:fill="auto"/>
        <w:ind w:left="120" w:right="60"/>
      </w:pPr>
      <w:r>
        <w:t xml:space="preserve"> поступление неналоговых доходов увеличились на 22,1 процента (на 18,1 тыс. рублей),</w:t>
      </w:r>
    </w:p>
    <w:p w:rsidR="00171238" w:rsidRDefault="00661D78">
      <w:pPr>
        <w:pStyle w:val="13"/>
        <w:framePr w:w="10350" w:h="8781" w:hRule="exact" w:wrap="around" w:vAnchor="page" w:hAnchor="page" w:x="793" w:y="6493"/>
        <w:numPr>
          <w:ilvl w:val="0"/>
          <w:numId w:val="5"/>
        </w:numPr>
        <w:shd w:val="clear" w:color="auto" w:fill="auto"/>
        <w:ind w:left="120" w:right="60"/>
      </w:pPr>
      <w:r>
        <w:t xml:space="preserve"> безвозмездные поступления увеличились на 11,7 процента (на 971,7 тыс. рублей). Наибольший удельный вес в структуре доходов бюджета в 2018 году составили безвозмездные поступления - 89,2 процента. В сравнении с 2017 годом наблюдается снижение доли безвозме</w:t>
      </w:r>
      <w:r>
        <w:t>здных поступлений и рост неналоговых доходов в общем объеме поступлений - на 3,7 и 0,1 процентных пункта соответственно. Доля налоговых доходов в общем объеме доходов поселения увеличилась с 6,2 процентов в 2017 году до 9,8 процентов в 2018 году.</w:t>
      </w:r>
    </w:p>
    <w:p w:rsidR="00171238" w:rsidRDefault="00661D78">
      <w:pPr>
        <w:pStyle w:val="13"/>
        <w:framePr w:w="10350" w:h="8781" w:hRule="exact" w:wrap="around" w:vAnchor="page" w:hAnchor="page" w:x="793" w:y="6493"/>
        <w:shd w:val="clear" w:color="auto" w:fill="auto"/>
        <w:ind w:left="120" w:right="60" w:firstLine="700"/>
      </w:pPr>
      <w:r>
        <w:t>В структу</w:t>
      </w:r>
      <w:r>
        <w:t>ре налоговых и неналоговых доходов, поступивших в бюджет поселения в 2018 году в общей сумме 1125,9 тыс. рублей, наибольший удельный вес занимали поступления земельного налога - 58,4 процента (657,2 тыс. рублей), единого сельскохозяйственного налога - 19,7</w:t>
      </w:r>
      <w:r>
        <w:t xml:space="preserve"> процента (222,3 тыс. рублей) и налога на имущество физических лиц - 7,8 процента (88,2 тыс. рублей). В структуре безвозмездных поступлений, полученных в бюджет поселения в 2018 году в сумме</w:t>
      </w:r>
    </w:p>
    <w:p w:rsidR="00171238" w:rsidRDefault="00661D78">
      <w:pPr>
        <w:pStyle w:val="13"/>
        <w:framePr w:w="10350" w:h="8781" w:hRule="exact" w:wrap="around" w:vAnchor="page" w:hAnchor="page" w:x="793" w:y="6493"/>
        <w:numPr>
          <w:ilvl w:val="0"/>
          <w:numId w:val="7"/>
        </w:numPr>
        <w:shd w:val="clear" w:color="auto" w:fill="auto"/>
        <w:tabs>
          <w:tab w:val="left" w:pos="1024"/>
        </w:tabs>
        <w:spacing w:after="297"/>
        <w:ind w:left="120" w:right="60"/>
      </w:pPr>
      <w:r>
        <w:t>тыс. рублей, наибольший удельный вес занимали дотации - 72,4 проц</w:t>
      </w:r>
      <w:r>
        <w:t>ента (6740,3 тыс. рублей).</w:t>
      </w:r>
    </w:p>
    <w:p w:rsidR="00171238" w:rsidRDefault="00661D78">
      <w:pPr>
        <w:pStyle w:val="13"/>
        <w:framePr w:w="10350" w:h="8781" w:hRule="exact" w:wrap="around" w:vAnchor="page" w:hAnchor="page" w:x="793" w:y="6493"/>
        <w:numPr>
          <w:ilvl w:val="0"/>
          <w:numId w:val="8"/>
        </w:numPr>
        <w:shd w:val="clear" w:color="auto" w:fill="auto"/>
        <w:tabs>
          <w:tab w:val="left" w:pos="1111"/>
        </w:tabs>
        <w:spacing w:line="324" w:lineRule="exact"/>
        <w:ind w:left="120" w:firstLine="700"/>
      </w:pPr>
      <w:r>
        <w:t>Налоговые доходы.</w:t>
      </w:r>
    </w:p>
    <w:p w:rsidR="00171238" w:rsidRDefault="00661D78">
      <w:pPr>
        <w:pStyle w:val="13"/>
        <w:framePr w:w="10350" w:h="8781" w:hRule="exact" w:wrap="around" w:vAnchor="page" w:hAnchor="page" w:x="793" w:y="6493"/>
        <w:shd w:val="clear" w:color="auto" w:fill="auto"/>
        <w:spacing w:line="324" w:lineRule="exact"/>
        <w:ind w:left="120" w:right="60" w:firstLine="700"/>
      </w:pPr>
      <w:r>
        <w:t>Кассовое исполнение налоговых доходов в 2018 году составило 1026,0 тыс. рублей или 131,7 процента от плановых назначений (779,0 тыс. рублей). В сравнении с 2017 годом (554,1 тыс. рублей) поступление налоговых до</w:t>
      </w:r>
      <w:r>
        <w:t xml:space="preserve">ходов в бюджет поселения увеличились на 17,0 процентов (на 471,9 тыс. рублей). Сведения об исполнении бюджетных назначений по поступлению налоговых доходов </w:t>
      </w:r>
      <w:proofErr w:type="gramStart"/>
      <w:r>
        <w:t>в</w:t>
      </w:r>
      <w:proofErr w:type="gramEnd"/>
    </w:p>
    <w:p w:rsidR="00171238" w:rsidRDefault="00661D78">
      <w:pPr>
        <w:pStyle w:val="25"/>
        <w:framePr w:wrap="around" w:vAnchor="page" w:hAnchor="page" w:x="5905" w:y="15825"/>
        <w:shd w:val="clear" w:color="auto" w:fill="auto"/>
        <w:spacing w:line="210" w:lineRule="exact"/>
        <w:ind w:left="20"/>
      </w:pPr>
      <w:r>
        <w:t>6</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a5"/>
        <w:framePr w:w="10235" w:h="706" w:hRule="exact" w:wrap="around" w:vAnchor="page" w:hAnchor="page" w:x="855" w:y="1212"/>
        <w:shd w:val="clear" w:color="auto" w:fill="auto"/>
        <w:spacing w:line="320" w:lineRule="exact"/>
        <w:ind w:left="20"/>
        <w:jc w:val="left"/>
      </w:pPr>
      <w:r>
        <w:lastRenderedPageBreak/>
        <w:t xml:space="preserve">бюджет поселения в 2018 году и анализ поступлений в отчетном периоде </w:t>
      </w:r>
      <w:proofErr w:type="gramStart"/>
      <w:r>
        <w:t>в</w:t>
      </w:r>
      <w:proofErr w:type="gramEnd"/>
    </w:p>
    <w:p w:rsidR="00171238" w:rsidRDefault="00661D78">
      <w:pPr>
        <w:pStyle w:val="a5"/>
        <w:framePr w:w="10235" w:h="706" w:hRule="exact" w:wrap="around" w:vAnchor="page" w:hAnchor="page" w:x="855" w:y="1212"/>
        <w:shd w:val="clear" w:color="auto" w:fill="auto"/>
        <w:spacing w:line="320" w:lineRule="exact"/>
        <w:ind w:left="20"/>
        <w:jc w:val="left"/>
      </w:pPr>
      <w:r>
        <w:t xml:space="preserve">сравнении с аналогичными показателями 2017 года </w:t>
      </w:r>
      <w:proofErr w:type="gramStart"/>
      <w:r>
        <w:t>представлены</w:t>
      </w:r>
      <w:proofErr w:type="gramEnd"/>
      <w:r>
        <w:t xml:space="preserve"> в таблице № 2.</w:t>
      </w:r>
    </w:p>
    <w:p w:rsidR="00171238" w:rsidRDefault="00661D78">
      <w:pPr>
        <w:pStyle w:val="a8"/>
        <w:framePr w:w="1534" w:h="738" w:hRule="exact" w:wrap="around" w:vAnchor="page" w:hAnchor="page" w:x="9528" w:y="1852"/>
        <w:shd w:val="clear" w:color="auto" w:fill="auto"/>
        <w:spacing w:line="317" w:lineRule="exact"/>
      </w:pPr>
      <w:r>
        <w:t xml:space="preserve">Таблица № 2 </w:t>
      </w:r>
      <w:r>
        <w:rPr>
          <w:rStyle w:val="a9"/>
        </w:rPr>
        <w:t>тыс. рублей</w:t>
      </w:r>
    </w:p>
    <w:tbl>
      <w:tblPr>
        <w:tblOverlap w:val="never"/>
        <w:tblW w:w="0" w:type="auto"/>
        <w:tblLayout w:type="fixed"/>
        <w:tblCellMar>
          <w:left w:w="10" w:type="dxa"/>
          <w:right w:w="10" w:type="dxa"/>
        </w:tblCellMar>
        <w:tblLook w:val="0000" w:firstRow="0" w:lastRow="0" w:firstColumn="0" w:lastColumn="0" w:noHBand="0" w:noVBand="0"/>
      </w:tblPr>
      <w:tblGrid>
        <w:gridCol w:w="2758"/>
        <w:gridCol w:w="940"/>
        <w:gridCol w:w="1271"/>
        <w:gridCol w:w="986"/>
        <w:gridCol w:w="1426"/>
        <w:gridCol w:w="1015"/>
        <w:gridCol w:w="871"/>
        <w:gridCol w:w="961"/>
      </w:tblGrid>
      <w:tr w:rsidR="00171238">
        <w:tblPrEx>
          <w:tblCellMar>
            <w:top w:w="0" w:type="dxa"/>
            <w:bottom w:w="0" w:type="dxa"/>
          </w:tblCellMar>
        </w:tblPrEx>
        <w:trPr>
          <w:trHeight w:hRule="exact" w:val="324"/>
        </w:trPr>
        <w:tc>
          <w:tcPr>
            <w:tcW w:w="2758" w:type="dxa"/>
            <w:vMerge w:val="restart"/>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left="140"/>
              <w:jc w:val="left"/>
            </w:pPr>
            <w:r>
              <w:rPr>
                <w:rStyle w:val="11pt0pt"/>
              </w:rPr>
              <w:t>Наименование доходов</w:t>
            </w:r>
          </w:p>
        </w:tc>
        <w:tc>
          <w:tcPr>
            <w:tcW w:w="3197" w:type="dxa"/>
            <w:gridSpan w:val="3"/>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jc w:val="center"/>
            </w:pPr>
            <w:r>
              <w:rPr>
                <w:rStyle w:val="11pt0pt"/>
              </w:rPr>
              <w:t>2018 год</w:t>
            </w:r>
          </w:p>
        </w:tc>
        <w:tc>
          <w:tcPr>
            <w:tcW w:w="2441" w:type="dxa"/>
            <w:gridSpan w:val="2"/>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jc w:val="center"/>
            </w:pPr>
            <w:r>
              <w:rPr>
                <w:rStyle w:val="11pt0pt"/>
              </w:rPr>
              <w:t>2017 год</w:t>
            </w:r>
          </w:p>
        </w:tc>
        <w:tc>
          <w:tcPr>
            <w:tcW w:w="1832" w:type="dxa"/>
            <w:gridSpan w:val="2"/>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left="180"/>
              <w:jc w:val="left"/>
            </w:pPr>
            <w:r>
              <w:rPr>
                <w:rStyle w:val="11pt0pt"/>
              </w:rPr>
              <w:t>% исполнения</w:t>
            </w:r>
          </w:p>
        </w:tc>
      </w:tr>
      <w:tr w:rsidR="00171238">
        <w:tblPrEx>
          <w:tblCellMar>
            <w:top w:w="0" w:type="dxa"/>
            <w:bottom w:w="0" w:type="dxa"/>
          </w:tblCellMar>
        </w:tblPrEx>
        <w:trPr>
          <w:trHeight w:hRule="exact" w:val="749"/>
        </w:trPr>
        <w:tc>
          <w:tcPr>
            <w:tcW w:w="2758" w:type="dxa"/>
            <w:vMerge/>
            <w:tcBorders>
              <w:left w:val="single" w:sz="4" w:space="0" w:color="auto"/>
            </w:tcBorders>
            <w:shd w:val="clear" w:color="auto" w:fill="FFFFFF"/>
            <w:vAlign w:val="center"/>
          </w:tcPr>
          <w:p w:rsidR="00171238" w:rsidRDefault="00171238">
            <w:pPr>
              <w:framePr w:w="10228" w:h="4241" w:wrap="around" w:vAnchor="page" w:hAnchor="page" w:x="855" w:y="2501"/>
            </w:pPr>
          </w:p>
        </w:tc>
        <w:tc>
          <w:tcPr>
            <w:tcW w:w="940"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left="280"/>
              <w:jc w:val="left"/>
            </w:pPr>
            <w:r>
              <w:rPr>
                <w:rStyle w:val="11pt0pt"/>
              </w:rPr>
              <w:t>план</w:t>
            </w:r>
          </w:p>
        </w:tc>
        <w:tc>
          <w:tcPr>
            <w:tcW w:w="12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исполнено</w:t>
            </w:r>
          </w:p>
        </w:tc>
        <w:tc>
          <w:tcPr>
            <w:tcW w:w="986"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77" w:lineRule="exact"/>
            </w:pPr>
            <w:proofErr w:type="spellStart"/>
            <w:proofErr w:type="gramStart"/>
            <w:r>
              <w:rPr>
                <w:rStyle w:val="11pt0pt"/>
              </w:rPr>
              <w:t>структ</w:t>
            </w:r>
            <w:proofErr w:type="spellEnd"/>
            <w:r>
              <w:rPr>
                <w:rStyle w:val="11pt0pt"/>
              </w:rPr>
              <w:t xml:space="preserve"> ура</w:t>
            </w:r>
            <w:proofErr w:type="gramEnd"/>
            <w:r>
              <w:rPr>
                <w:rStyle w:val="11pt0pt"/>
              </w:rPr>
              <w:t>, %</w:t>
            </w:r>
          </w:p>
        </w:tc>
        <w:tc>
          <w:tcPr>
            <w:tcW w:w="142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исполнено</w:t>
            </w:r>
          </w:p>
        </w:tc>
        <w:tc>
          <w:tcPr>
            <w:tcW w:w="1015"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77" w:lineRule="exact"/>
              <w:jc w:val="center"/>
            </w:pPr>
            <w:proofErr w:type="spellStart"/>
            <w:proofErr w:type="gramStart"/>
            <w:r>
              <w:rPr>
                <w:rStyle w:val="11pt0pt"/>
              </w:rPr>
              <w:t>структу</w:t>
            </w:r>
            <w:proofErr w:type="spellEnd"/>
            <w:r>
              <w:rPr>
                <w:rStyle w:val="11pt0pt"/>
              </w:rPr>
              <w:t xml:space="preserve"> </w:t>
            </w:r>
            <w:proofErr w:type="spellStart"/>
            <w:r>
              <w:rPr>
                <w:rStyle w:val="11pt0pt"/>
              </w:rPr>
              <w:t>ра</w:t>
            </w:r>
            <w:proofErr w:type="spellEnd"/>
            <w:proofErr w:type="gramEnd"/>
            <w:r>
              <w:rPr>
                <w:rStyle w:val="11pt0pt"/>
              </w:rPr>
              <w:t xml:space="preserve"> %</w:t>
            </w:r>
          </w:p>
        </w:tc>
        <w:tc>
          <w:tcPr>
            <w:tcW w:w="871"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after="120" w:line="220" w:lineRule="exact"/>
              <w:jc w:val="center"/>
            </w:pPr>
            <w:r>
              <w:rPr>
                <w:rStyle w:val="11pt0pt"/>
              </w:rPr>
              <w:t>к</w:t>
            </w:r>
          </w:p>
          <w:p w:rsidR="00171238" w:rsidRDefault="00661D78">
            <w:pPr>
              <w:pStyle w:val="13"/>
              <w:framePr w:w="10228" w:h="4241" w:wrap="around" w:vAnchor="page" w:hAnchor="page" w:x="855" w:y="2501"/>
              <w:shd w:val="clear" w:color="auto" w:fill="auto"/>
              <w:spacing w:before="120" w:line="220" w:lineRule="exact"/>
              <w:jc w:val="center"/>
            </w:pPr>
            <w:r>
              <w:rPr>
                <w:rStyle w:val="11pt0pt"/>
              </w:rPr>
              <w:t>плану</w:t>
            </w:r>
          </w:p>
        </w:tc>
        <w:tc>
          <w:tcPr>
            <w:tcW w:w="961"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74" w:lineRule="exact"/>
              <w:jc w:val="center"/>
            </w:pPr>
            <w:r>
              <w:rPr>
                <w:rStyle w:val="11pt0pt"/>
              </w:rPr>
              <w:t>к 2017 году</w:t>
            </w:r>
          </w:p>
        </w:tc>
      </w:tr>
      <w:tr w:rsidR="00171238">
        <w:tblPrEx>
          <w:tblCellMar>
            <w:top w:w="0" w:type="dxa"/>
            <w:bottom w:w="0" w:type="dxa"/>
          </w:tblCellMar>
        </w:tblPrEx>
        <w:trPr>
          <w:trHeight w:hRule="exact" w:val="558"/>
        </w:trPr>
        <w:tc>
          <w:tcPr>
            <w:tcW w:w="2758"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74" w:lineRule="exact"/>
              <w:ind w:left="140"/>
              <w:jc w:val="left"/>
            </w:pPr>
            <w:r>
              <w:rPr>
                <w:rStyle w:val="11pt0pt"/>
              </w:rPr>
              <w:t xml:space="preserve">Налог на доходы физических </w:t>
            </w:r>
            <w:r>
              <w:rPr>
                <w:rStyle w:val="11pt0pt"/>
              </w:rPr>
              <w:t>лиц</w:t>
            </w:r>
          </w:p>
        </w:tc>
        <w:tc>
          <w:tcPr>
            <w:tcW w:w="940"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32,6</w:t>
            </w:r>
          </w:p>
        </w:tc>
        <w:tc>
          <w:tcPr>
            <w:tcW w:w="12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33,3</w:t>
            </w:r>
          </w:p>
        </w:tc>
        <w:tc>
          <w:tcPr>
            <w:tcW w:w="98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3,2</w:t>
            </w:r>
          </w:p>
        </w:tc>
        <w:tc>
          <w:tcPr>
            <w:tcW w:w="142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31,9</w:t>
            </w:r>
          </w:p>
        </w:tc>
        <w:tc>
          <w:tcPr>
            <w:tcW w:w="1015"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5,8</w:t>
            </w:r>
          </w:p>
        </w:tc>
        <w:tc>
          <w:tcPr>
            <w:tcW w:w="8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jc w:val="center"/>
            </w:pPr>
            <w:r>
              <w:rPr>
                <w:rStyle w:val="11pt0pt"/>
              </w:rPr>
              <w:t>102,1</w:t>
            </w:r>
          </w:p>
        </w:tc>
        <w:tc>
          <w:tcPr>
            <w:tcW w:w="961"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104,4</w:t>
            </w:r>
          </w:p>
        </w:tc>
      </w:tr>
      <w:tr w:rsidR="00171238">
        <w:tblPrEx>
          <w:tblCellMar>
            <w:top w:w="0" w:type="dxa"/>
            <w:bottom w:w="0" w:type="dxa"/>
          </w:tblCellMar>
        </w:tblPrEx>
        <w:trPr>
          <w:trHeight w:hRule="exact" w:val="828"/>
        </w:trPr>
        <w:tc>
          <w:tcPr>
            <w:tcW w:w="2758" w:type="dxa"/>
            <w:tcBorders>
              <w:top w:val="single" w:sz="4" w:space="0" w:color="auto"/>
              <w:left w:val="single" w:sz="4" w:space="0" w:color="auto"/>
            </w:tcBorders>
            <w:shd w:val="clear" w:color="auto" w:fill="FFFFFF"/>
          </w:tcPr>
          <w:p w:rsidR="00171238" w:rsidRDefault="00661D78">
            <w:pPr>
              <w:pStyle w:val="13"/>
              <w:framePr w:w="10228" w:h="4241" w:wrap="around" w:vAnchor="page" w:hAnchor="page" w:x="855" w:y="2501"/>
              <w:shd w:val="clear" w:color="auto" w:fill="auto"/>
              <w:spacing w:line="270" w:lineRule="exact"/>
              <w:ind w:left="140"/>
              <w:jc w:val="left"/>
            </w:pPr>
            <w:r>
              <w:rPr>
                <w:rStyle w:val="11pt0pt"/>
              </w:rPr>
              <w:t>Единый</w:t>
            </w:r>
          </w:p>
          <w:p w:rsidR="00171238" w:rsidRDefault="00661D78">
            <w:pPr>
              <w:pStyle w:val="13"/>
              <w:framePr w:w="10228" w:h="4241" w:wrap="around" w:vAnchor="page" w:hAnchor="page" w:x="855" w:y="2501"/>
              <w:shd w:val="clear" w:color="auto" w:fill="auto"/>
              <w:spacing w:line="270" w:lineRule="exact"/>
              <w:ind w:left="140"/>
              <w:jc w:val="left"/>
            </w:pPr>
            <w:r>
              <w:rPr>
                <w:rStyle w:val="11pt0pt"/>
              </w:rPr>
              <w:t>сельскохозяйственный</w:t>
            </w:r>
          </w:p>
          <w:p w:rsidR="00171238" w:rsidRDefault="00661D78">
            <w:pPr>
              <w:pStyle w:val="13"/>
              <w:framePr w:w="10228" w:h="4241" w:wrap="around" w:vAnchor="page" w:hAnchor="page" w:x="855" w:y="2501"/>
              <w:shd w:val="clear" w:color="auto" w:fill="auto"/>
              <w:spacing w:line="270" w:lineRule="exact"/>
              <w:ind w:left="140"/>
              <w:jc w:val="left"/>
            </w:pPr>
            <w:r>
              <w:rPr>
                <w:rStyle w:val="11pt0pt"/>
              </w:rPr>
              <w:t>налог</w:t>
            </w:r>
          </w:p>
        </w:tc>
        <w:tc>
          <w:tcPr>
            <w:tcW w:w="940"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left="280"/>
              <w:jc w:val="left"/>
            </w:pPr>
            <w:r>
              <w:rPr>
                <w:rStyle w:val="11pt0pt"/>
              </w:rPr>
              <w:t>222,0</w:t>
            </w:r>
          </w:p>
        </w:tc>
        <w:tc>
          <w:tcPr>
            <w:tcW w:w="12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222,3</w:t>
            </w:r>
          </w:p>
        </w:tc>
        <w:tc>
          <w:tcPr>
            <w:tcW w:w="98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21,7</w:t>
            </w:r>
          </w:p>
        </w:tc>
        <w:tc>
          <w:tcPr>
            <w:tcW w:w="142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8,8</w:t>
            </w:r>
          </w:p>
        </w:tc>
        <w:tc>
          <w:tcPr>
            <w:tcW w:w="1015"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1,6</w:t>
            </w:r>
          </w:p>
        </w:tc>
        <w:tc>
          <w:tcPr>
            <w:tcW w:w="8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jc w:val="center"/>
            </w:pPr>
            <w:r>
              <w:rPr>
                <w:rStyle w:val="11pt0pt"/>
              </w:rPr>
              <w:t>100,1</w:t>
            </w:r>
          </w:p>
        </w:tc>
        <w:tc>
          <w:tcPr>
            <w:tcW w:w="961"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2526,1</w:t>
            </w:r>
          </w:p>
        </w:tc>
      </w:tr>
      <w:tr w:rsidR="00171238">
        <w:tblPrEx>
          <w:tblCellMar>
            <w:top w:w="0" w:type="dxa"/>
            <w:bottom w:w="0" w:type="dxa"/>
          </w:tblCellMar>
        </w:tblPrEx>
        <w:trPr>
          <w:trHeight w:hRule="exact" w:val="558"/>
        </w:trPr>
        <w:tc>
          <w:tcPr>
            <w:tcW w:w="2758"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70" w:lineRule="exact"/>
              <w:ind w:left="140"/>
              <w:jc w:val="left"/>
            </w:pPr>
            <w:r>
              <w:rPr>
                <w:rStyle w:val="11pt0pt"/>
              </w:rPr>
              <w:t>Налог на имущество физических лиц</w:t>
            </w:r>
          </w:p>
        </w:tc>
        <w:tc>
          <w:tcPr>
            <w:tcW w:w="940"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77,0</w:t>
            </w:r>
          </w:p>
        </w:tc>
        <w:tc>
          <w:tcPr>
            <w:tcW w:w="12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88,2</w:t>
            </w:r>
          </w:p>
        </w:tc>
        <w:tc>
          <w:tcPr>
            <w:tcW w:w="98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8,6</w:t>
            </w:r>
          </w:p>
        </w:tc>
        <w:tc>
          <w:tcPr>
            <w:tcW w:w="1426"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93,8</w:t>
            </w:r>
          </w:p>
        </w:tc>
        <w:tc>
          <w:tcPr>
            <w:tcW w:w="1015"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16,9</w:t>
            </w:r>
          </w:p>
        </w:tc>
        <w:tc>
          <w:tcPr>
            <w:tcW w:w="871" w:type="dxa"/>
            <w:tcBorders>
              <w:top w:val="single" w:sz="4" w:space="0" w:color="auto"/>
              <w:lef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jc w:val="center"/>
            </w:pPr>
            <w:r>
              <w:rPr>
                <w:rStyle w:val="11pt0pt"/>
              </w:rPr>
              <w:t>114,5</w:t>
            </w:r>
          </w:p>
        </w:tc>
        <w:tc>
          <w:tcPr>
            <w:tcW w:w="961"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94,0</w:t>
            </w:r>
          </w:p>
        </w:tc>
      </w:tr>
      <w:tr w:rsidR="00171238">
        <w:tblPrEx>
          <w:tblCellMar>
            <w:top w:w="0" w:type="dxa"/>
            <w:bottom w:w="0" w:type="dxa"/>
          </w:tblCellMar>
        </w:tblPrEx>
        <w:trPr>
          <w:trHeight w:hRule="exact" w:val="331"/>
        </w:trPr>
        <w:tc>
          <w:tcPr>
            <w:tcW w:w="2758"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left="140"/>
              <w:jc w:val="left"/>
            </w:pPr>
            <w:r>
              <w:rPr>
                <w:rStyle w:val="11pt0pt"/>
              </w:rPr>
              <w:t>Земельный налог</w:t>
            </w:r>
          </w:p>
        </w:tc>
        <w:tc>
          <w:tcPr>
            <w:tcW w:w="940"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437,4</w:t>
            </w:r>
          </w:p>
        </w:tc>
        <w:tc>
          <w:tcPr>
            <w:tcW w:w="1271"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657,2</w:t>
            </w:r>
          </w:p>
        </w:tc>
        <w:tc>
          <w:tcPr>
            <w:tcW w:w="986"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64,1</w:t>
            </w:r>
          </w:p>
        </w:tc>
        <w:tc>
          <w:tcPr>
            <w:tcW w:w="1426"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410,3</w:t>
            </w:r>
          </w:p>
        </w:tc>
        <w:tc>
          <w:tcPr>
            <w:tcW w:w="1015"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74,0</w:t>
            </w:r>
          </w:p>
        </w:tc>
        <w:tc>
          <w:tcPr>
            <w:tcW w:w="871"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jc w:val="center"/>
            </w:pPr>
            <w:r>
              <w:rPr>
                <w:rStyle w:val="11pt0pt"/>
              </w:rPr>
              <w:t>150,3</w:t>
            </w:r>
          </w:p>
        </w:tc>
        <w:tc>
          <w:tcPr>
            <w:tcW w:w="961"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160,2</w:t>
            </w:r>
          </w:p>
        </w:tc>
      </w:tr>
      <w:tr w:rsidR="00171238">
        <w:tblPrEx>
          <w:tblCellMar>
            <w:top w:w="0" w:type="dxa"/>
            <w:bottom w:w="0" w:type="dxa"/>
          </w:tblCellMar>
        </w:tblPrEx>
        <w:trPr>
          <w:trHeight w:hRule="exact" w:val="288"/>
        </w:trPr>
        <w:tc>
          <w:tcPr>
            <w:tcW w:w="2758"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left="140"/>
              <w:jc w:val="left"/>
            </w:pPr>
            <w:proofErr w:type="gramStart"/>
            <w:r>
              <w:rPr>
                <w:rStyle w:val="11pt0pt"/>
              </w:rPr>
              <w:t xml:space="preserve">Г </w:t>
            </w:r>
            <w:proofErr w:type="spellStart"/>
            <w:r>
              <w:rPr>
                <w:rStyle w:val="11pt0pt"/>
              </w:rPr>
              <w:t>оспошлина</w:t>
            </w:r>
            <w:proofErr w:type="spellEnd"/>
            <w:proofErr w:type="gramEnd"/>
          </w:p>
        </w:tc>
        <w:tc>
          <w:tcPr>
            <w:tcW w:w="940"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10,0</w:t>
            </w:r>
          </w:p>
        </w:tc>
        <w:tc>
          <w:tcPr>
            <w:tcW w:w="1271"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25,0</w:t>
            </w:r>
          </w:p>
        </w:tc>
        <w:tc>
          <w:tcPr>
            <w:tcW w:w="986"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2,4</w:t>
            </w:r>
          </w:p>
        </w:tc>
        <w:tc>
          <w:tcPr>
            <w:tcW w:w="1426"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9,3</w:t>
            </w:r>
          </w:p>
        </w:tc>
        <w:tc>
          <w:tcPr>
            <w:tcW w:w="1015"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1,7</w:t>
            </w:r>
          </w:p>
        </w:tc>
        <w:tc>
          <w:tcPr>
            <w:tcW w:w="871" w:type="dxa"/>
            <w:tcBorders>
              <w:top w:val="single" w:sz="4" w:space="0" w:color="auto"/>
              <w:lef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jc w:val="center"/>
            </w:pPr>
            <w:r>
              <w:rPr>
                <w:rStyle w:val="11pt0pt"/>
              </w:rPr>
              <w:t>250,0</w:t>
            </w:r>
          </w:p>
        </w:tc>
        <w:tc>
          <w:tcPr>
            <w:tcW w:w="961"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268,8</w:t>
            </w:r>
          </w:p>
        </w:tc>
      </w:tr>
      <w:tr w:rsidR="00171238">
        <w:tblPrEx>
          <w:tblCellMar>
            <w:top w:w="0" w:type="dxa"/>
            <w:bottom w:w="0" w:type="dxa"/>
          </w:tblCellMar>
        </w:tblPrEx>
        <w:trPr>
          <w:trHeight w:hRule="exact" w:val="605"/>
        </w:trPr>
        <w:tc>
          <w:tcPr>
            <w:tcW w:w="2758" w:type="dxa"/>
            <w:tcBorders>
              <w:top w:val="single" w:sz="4" w:space="0" w:color="auto"/>
              <w:left w:val="single" w:sz="4" w:space="0" w:color="auto"/>
              <w:bottom w:val="single" w:sz="4" w:space="0" w:color="auto"/>
            </w:tcBorders>
            <w:shd w:val="clear" w:color="auto" w:fill="FFFFFF"/>
          </w:tcPr>
          <w:p w:rsidR="00171238" w:rsidRDefault="00661D78">
            <w:pPr>
              <w:pStyle w:val="13"/>
              <w:framePr w:w="10228" w:h="4241" w:wrap="around" w:vAnchor="page" w:hAnchor="page" w:x="855" w:y="2501"/>
              <w:shd w:val="clear" w:color="auto" w:fill="auto"/>
              <w:spacing w:line="270" w:lineRule="exact"/>
              <w:ind w:left="140"/>
              <w:jc w:val="left"/>
            </w:pPr>
            <w:r>
              <w:rPr>
                <w:rStyle w:val="11pt0pt"/>
              </w:rPr>
              <w:t>НАЛОГОВЫЕ ДОХОДЫ, всего</w:t>
            </w:r>
          </w:p>
        </w:tc>
        <w:tc>
          <w:tcPr>
            <w:tcW w:w="940"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779,0</w:t>
            </w:r>
          </w:p>
        </w:tc>
        <w:tc>
          <w:tcPr>
            <w:tcW w:w="1271"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20"/>
              <w:jc w:val="right"/>
            </w:pPr>
            <w:r>
              <w:rPr>
                <w:rStyle w:val="11pt0pt"/>
              </w:rPr>
              <w:t>1026,0</w:t>
            </w:r>
          </w:p>
        </w:tc>
        <w:tc>
          <w:tcPr>
            <w:tcW w:w="986" w:type="dxa"/>
            <w:tcBorders>
              <w:top w:val="single" w:sz="4" w:space="0" w:color="auto"/>
              <w:left w:val="single" w:sz="4" w:space="0" w:color="auto"/>
              <w:bottom w:val="single" w:sz="4" w:space="0" w:color="auto"/>
            </w:tcBorders>
            <w:shd w:val="clear" w:color="auto" w:fill="FFFFFF"/>
          </w:tcPr>
          <w:p w:rsidR="00171238" w:rsidRDefault="00171238">
            <w:pPr>
              <w:framePr w:w="10228" w:h="4241" w:wrap="around" w:vAnchor="page" w:hAnchor="page" w:x="855" w:y="2501"/>
              <w:rPr>
                <w:sz w:val="10"/>
                <w:szCs w:val="10"/>
              </w:rPr>
            </w:pPr>
          </w:p>
        </w:tc>
        <w:tc>
          <w:tcPr>
            <w:tcW w:w="142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554,1</w:t>
            </w:r>
          </w:p>
        </w:tc>
        <w:tc>
          <w:tcPr>
            <w:tcW w:w="1015" w:type="dxa"/>
            <w:tcBorders>
              <w:top w:val="single" w:sz="4" w:space="0" w:color="auto"/>
              <w:left w:val="single" w:sz="4" w:space="0" w:color="auto"/>
              <w:bottom w:val="single" w:sz="4" w:space="0" w:color="auto"/>
            </w:tcBorders>
            <w:shd w:val="clear" w:color="auto" w:fill="FFFFFF"/>
          </w:tcPr>
          <w:p w:rsidR="00171238" w:rsidRDefault="00171238">
            <w:pPr>
              <w:framePr w:w="10228" w:h="4241" w:wrap="around" w:vAnchor="page" w:hAnchor="page" w:x="855" w:y="2501"/>
              <w:rPr>
                <w:sz w:val="10"/>
                <w:szCs w:val="10"/>
              </w:rPr>
            </w:pPr>
          </w:p>
        </w:tc>
        <w:tc>
          <w:tcPr>
            <w:tcW w:w="871"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jc w:val="center"/>
            </w:pPr>
            <w:r>
              <w:rPr>
                <w:rStyle w:val="11pt0pt"/>
              </w:rPr>
              <w:t>131,7</w:t>
            </w:r>
          </w:p>
        </w:tc>
        <w:tc>
          <w:tcPr>
            <w:tcW w:w="961" w:type="dxa"/>
            <w:tcBorders>
              <w:top w:val="single" w:sz="4" w:space="0" w:color="auto"/>
              <w:left w:val="single" w:sz="4" w:space="0" w:color="auto"/>
              <w:bottom w:val="single" w:sz="4" w:space="0" w:color="auto"/>
              <w:right w:val="single" w:sz="4" w:space="0" w:color="auto"/>
            </w:tcBorders>
            <w:shd w:val="clear" w:color="auto" w:fill="FFFFFF"/>
            <w:vAlign w:val="center"/>
          </w:tcPr>
          <w:p w:rsidR="00171238" w:rsidRDefault="00661D78">
            <w:pPr>
              <w:pStyle w:val="13"/>
              <w:framePr w:w="10228" w:h="4241" w:wrap="around" w:vAnchor="page" w:hAnchor="page" w:x="855" w:y="2501"/>
              <w:shd w:val="clear" w:color="auto" w:fill="auto"/>
              <w:spacing w:line="220" w:lineRule="exact"/>
              <w:ind w:right="140"/>
              <w:jc w:val="right"/>
            </w:pPr>
            <w:r>
              <w:rPr>
                <w:rStyle w:val="11pt0pt"/>
              </w:rPr>
              <w:t>185,2</w:t>
            </w:r>
          </w:p>
        </w:tc>
      </w:tr>
    </w:tbl>
    <w:p w:rsidR="00171238" w:rsidRDefault="00661D78">
      <w:pPr>
        <w:pStyle w:val="13"/>
        <w:framePr w:w="10235" w:h="8459" w:hRule="exact" w:wrap="around" w:vAnchor="page" w:hAnchor="page" w:x="852" w:y="7016"/>
        <w:shd w:val="clear" w:color="auto" w:fill="auto"/>
        <w:ind w:left="20" w:right="40" w:firstLine="700"/>
      </w:pPr>
      <w:proofErr w:type="gramStart"/>
      <w:r>
        <w:t>Бюджетные назначения в целом по налоговым доходам и по отдельным видам налоговых доходов исполнены с превышением плановых показателей (в целом на</w:t>
      </w:r>
      <w:proofErr w:type="gramEnd"/>
    </w:p>
    <w:p w:rsidR="00171238" w:rsidRDefault="00661D78">
      <w:pPr>
        <w:pStyle w:val="13"/>
        <w:framePr w:w="10235" w:h="8459" w:hRule="exact" w:wrap="around" w:vAnchor="page" w:hAnchor="page" w:x="852" w:y="7016"/>
        <w:numPr>
          <w:ilvl w:val="0"/>
          <w:numId w:val="9"/>
        </w:numPr>
        <w:shd w:val="clear" w:color="auto" w:fill="auto"/>
        <w:tabs>
          <w:tab w:val="left" w:pos="693"/>
        </w:tabs>
        <w:ind w:left="20" w:right="40"/>
      </w:pPr>
      <w:r>
        <w:t xml:space="preserve">процента). Наиболее </w:t>
      </w:r>
      <w:r>
        <w:t>значимым источником налоговых доходов бюджета поселения в 2018 году являлись поступления земельного налога (64,1 процента).</w:t>
      </w:r>
    </w:p>
    <w:p w:rsidR="00171238" w:rsidRDefault="00661D78">
      <w:pPr>
        <w:pStyle w:val="13"/>
        <w:framePr w:w="10235" w:h="8459" w:hRule="exact" w:wrap="around" w:vAnchor="page" w:hAnchor="page" w:x="852" w:y="7016"/>
        <w:shd w:val="clear" w:color="auto" w:fill="auto"/>
        <w:ind w:left="20" w:right="40" w:firstLine="700"/>
      </w:pPr>
      <w:r>
        <w:t>Увеличение поступлений доходов в 2018 году в сравнении с 2017 годом наблюдается по следующим видам налоговых доходов:</w:t>
      </w:r>
    </w:p>
    <w:p w:rsidR="00171238" w:rsidRDefault="00661D78">
      <w:pPr>
        <w:pStyle w:val="13"/>
        <w:framePr w:w="10235" w:h="8459" w:hRule="exact" w:wrap="around" w:vAnchor="page" w:hAnchor="page" w:x="852" w:y="7016"/>
        <w:numPr>
          <w:ilvl w:val="0"/>
          <w:numId w:val="5"/>
        </w:numPr>
        <w:shd w:val="clear" w:color="auto" w:fill="auto"/>
        <w:ind w:left="20"/>
      </w:pPr>
      <w:r>
        <w:t xml:space="preserve"> налога на доходы физических лиц - на 4,4 процента (на 1,4 тыс. рублей);</w:t>
      </w:r>
    </w:p>
    <w:p w:rsidR="00171238" w:rsidRDefault="00661D78">
      <w:pPr>
        <w:pStyle w:val="13"/>
        <w:framePr w:w="10235" w:h="8459" w:hRule="exact" w:wrap="around" w:vAnchor="page" w:hAnchor="page" w:x="852" w:y="7016"/>
        <w:numPr>
          <w:ilvl w:val="0"/>
          <w:numId w:val="5"/>
        </w:numPr>
        <w:shd w:val="clear" w:color="auto" w:fill="auto"/>
        <w:ind w:left="20"/>
      </w:pPr>
      <w:r>
        <w:t xml:space="preserve"> единого сельскохозяйственного налога - в 25,3 раза (на 213,5 тыс. рублей);</w:t>
      </w:r>
    </w:p>
    <w:p w:rsidR="00171238" w:rsidRDefault="00661D78">
      <w:pPr>
        <w:pStyle w:val="13"/>
        <w:framePr w:w="10235" w:h="8459" w:hRule="exact" w:wrap="around" w:vAnchor="page" w:hAnchor="page" w:x="852" w:y="7016"/>
        <w:numPr>
          <w:ilvl w:val="0"/>
          <w:numId w:val="5"/>
        </w:numPr>
        <w:shd w:val="clear" w:color="auto" w:fill="auto"/>
        <w:ind w:left="20"/>
      </w:pPr>
      <w:r>
        <w:t xml:space="preserve"> земельного налога - на 60,2 процента (на 246,9 тыс. рублей);</w:t>
      </w:r>
    </w:p>
    <w:p w:rsidR="00171238" w:rsidRDefault="00661D78">
      <w:pPr>
        <w:pStyle w:val="13"/>
        <w:framePr w:w="10235" w:h="8459" w:hRule="exact" w:wrap="around" w:vAnchor="page" w:hAnchor="page" w:x="852" w:y="7016"/>
        <w:numPr>
          <w:ilvl w:val="0"/>
          <w:numId w:val="5"/>
        </w:numPr>
        <w:shd w:val="clear" w:color="auto" w:fill="auto"/>
        <w:ind w:left="20"/>
      </w:pPr>
      <w:r>
        <w:t xml:space="preserve"> госпошлины - в 2,7 раза (на 15,7 тыс. рублей</w:t>
      </w:r>
      <w:r>
        <w:t>).</w:t>
      </w:r>
    </w:p>
    <w:p w:rsidR="00171238" w:rsidRDefault="00661D78">
      <w:pPr>
        <w:pStyle w:val="13"/>
        <w:framePr w:w="10235" w:h="8459" w:hRule="exact" w:wrap="around" w:vAnchor="page" w:hAnchor="page" w:x="852" w:y="7016"/>
        <w:shd w:val="clear" w:color="auto" w:fill="auto"/>
        <w:ind w:left="20" w:right="40" w:firstLine="700"/>
      </w:pPr>
      <w:r>
        <w:t>Доходы по налогу на имущество физических лиц в 2018 году в сравнении с 2017 годом снизились на 6 процентов (на 5,6 тыс. рублей)</w:t>
      </w:r>
    </w:p>
    <w:p w:rsidR="00171238" w:rsidRDefault="00661D78">
      <w:pPr>
        <w:pStyle w:val="13"/>
        <w:framePr w:w="10235" w:h="8459" w:hRule="exact" w:wrap="around" w:vAnchor="page" w:hAnchor="page" w:x="852" w:y="7016"/>
        <w:shd w:val="clear" w:color="auto" w:fill="auto"/>
        <w:spacing w:after="300"/>
        <w:ind w:left="20" w:right="40" w:firstLine="700"/>
      </w:pPr>
      <w:r>
        <w:t>Согласно информации налоговой службы недоимка по налоговым платежам в бюджет Неплюевского сельского поселения на 01.01.2019 с</w:t>
      </w:r>
      <w:r>
        <w:t xml:space="preserve">оставляла 727,3 тыс. рублей. </w:t>
      </w:r>
      <w:proofErr w:type="gramStart"/>
      <w:r>
        <w:t>В соответствии с произведенным на основании Порядка мониторинга резервов налоговых и неналоговых доходов местных бюджетов (утв. приказом Министерства финансов Челябинской области от 03.03.2017 № 01/5-47/1) расчетом, резерв дохо</w:t>
      </w:r>
      <w:r>
        <w:t>дов бюджета поселения в 2019 году в связи с наличием недоимки по налоговым доходам составит 218,2 тыс. рублей.</w:t>
      </w:r>
      <w:proofErr w:type="gramEnd"/>
    </w:p>
    <w:p w:rsidR="00171238" w:rsidRDefault="00661D78">
      <w:pPr>
        <w:pStyle w:val="13"/>
        <w:framePr w:w="10235" w:h="8459" w:hRule="exact" w:wrap="around" w:vAnchor="page" w:hAnchor="page" w:x="852" w:y="7016"/>
        <w:numPr>
          <w:ilvl w:val="0"/>
          <w:numId w:val="8"/>
        </w:numPr>
        <w:shd w:val="clear" w:color="auto" w:fill="auto"/>
        <w:tabs>
          <w:tab w:val="left" w:pos="1079"/>
        </w:tabs>
        <w:ind w:left="20" w:firstLine="700"/>
      </w:pPr>
      <w:r>
        <w:t>Неналоговые доходы.</w:t>
      </w:r>
    </w:p>
    <w:p w:rsidR="00171238" w:rsidRDefault="00661D78">
      <w:pPr>
        <w:pStyle w:val="13"/>
        <w:framePr w:w="10235" w:h="8459" w:hRule="exact" w:wrap="around" w:vAnchor="page" w:hAnchor="page" w:x="852" w:y="7016"/>
        <w:shd w:val="clear" w:color="auto" w:fill="auto"/>
        <w:ind w:left="20" w:right="40" w:firstLine="700"/>
      </w:pPr>
      <w:r>
        <w:t>Кассовое исполнение по неналоговым доходам в 2018 году составило 99,9 тыс. рублей или 111 процентов запланированных назначени</w:t>
      </w:r>
      <w:r>
        <w:t xml:space="preserve">й (90,0 тыс. рублей). В сравнении с 2017 годом (81,8 тыс. рублей) поступления неналоговых доходов в бюджет поселения увеличились на 22,1 процента (на 18,1 тыс. рублей). Сведения об исполнении бюджетных назначений по поступлениям неналоговых доходов </w:t>
      </w:r>
      <w:proofErr w:type="gramStart"/>
      <w:r>
        <w:t>в</w:t>
      </w:r>
      <w:proofErr w:type="gramEnd"/>
    </w:p>
    <w:p w:rsidR="00171238" w:rsidRDefault="00661D78">
      <w:pPr>
        <w:pStyle w:val="25"/>
        <w:framePr w:wrap="around" w:vAnchor="page" w:hAnchor="page" w:x="5863" w:y="15969"/>
        <w:shd w:val="clear" w:color="auto" w:fill="auto"/>
        <w:spacing w:line="210" w:lineRule="exact"/>
        <w:ind w:left="20"/>
      </w:pPr>
      <w:r>
        <w:t>7</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a5"/>
        <w:framePr w:w="10228" w:h="716" w:hRule="exact" w:wrap="around" w:vAnchor="page" w:hAnchor="page" w:x="783" w:y="816"/>
        <w:shd w:val="clear" w:color="auto" w:fill="auto"/>
        <w:spacing w:line="324" w:lineRule="exact"/>
        <w:ind w:left="20"/>
        <w:jc w:val="left"/>
      </w:pPr>
      <w:r>
        <w:lastRenderedPageBreak/>
        <w:t xml:space="preserve">бюджет поселения в 2018 году и анализ поступлений в отчетном периоде </w:t>
      </w:r>
      <w:proofErr w:type="gramStart"/>
      <w:r>
        <w:t>в</w:t>
      </w:r>
      <w:proofErr w:type="gramEnd"/>
    </w:p>
    <w:p w:rsidR="00171238" w:rsidRDefault="00661D78">
      <w:pPr>
        <w:pStyle w:val="a5"/>
        <w:framePr w:w="10228" w:h="716" w:hRule="exact" w:wrap="around" w:vAnchor="page" w:hAnchor="page" w:x="783" w:y="816"/>
        <w:shd w:val="clear" w:color="auto" w:fill="auto"/>
        <w:spacing w:line="324" w:lineRule="exact"/>
        <w:ind w:left="20"/>
        <w:jc w:val="left"/>
      </w:pPr>
      <w:r>
        <w:t xml:space="preserve">сравнении с аналогичными показателями 2017 года </w:t>
      </w:r>
      <w:proofErr w:type="gramStart"/>
      <w:r>
        <w:t>представлены</w:t>
      </w:r>
      <w:proofErr w:type="gramEnd"/>
      <w:r>
        <w:t xml:space="preserve"> в таблице № 3.</w:t>
      </w:r>
    </w:p>
    <w:p w:rsidR="00171238" w:rsidRDefault="00661D78">
      <w:pPr>
        <w:pStyle w:val="a8"/>
        <w:framePr w:w="1530" w:h="720" w:hRule="exact" w:wrap="around" w:vAnchor="page" w:hAnchor="page" w:x="9452" w:y="1459"/>
        <w:shd w:val="clear" w:color="auto" w:fill="auto"/>
        <w:spacing w:line="317" w:lineRule="exact"/>
      </w:pPr>
      <w:r>
        <w:t xml:space="preserve">Таблица № 3 </w:t>
      </w:r>
      <w:r>
        <w:rPr>
          <w:rStyle w:val="a9"/>
        </w:rPr>
        <w:t>тыс. рублей</w:t>
      </w:r>
    </w:p>
    <w:tbl>
      <w:tblPr>
        <w:tblOverlap w:val="never"/>
        <w:tblW w:w="0" w:type="auto"/>
        <w:tblLayout w:type="fixed"/>
        <w:tblCellMar>
          <w:left w:w="10" w:type="dxa"/>
          <w:right w:w="10" w:type="dxa"/>
        </w:tblCellMar>
        <w:tblLook w:val="0000" w:firstRow="0" w:lastRow="0" w:firstColumn="0" w:lastColumn="0" w:noHBand="0" w:noVBand="0"/>
      </w:tblPr>
      <w:tblGrid>
        <w:gridCol w:w="4118"/>
        <w:gridCol w:w="846"/>
        <w:gridCol w:w="846"/>
        <w:gridCol w:w="893"/>
        <w:gridCol w:w="990"/>
        <w:gridCol w:w="857"/>
        <w:gridCol w:w="850"/>
        <w:gridCol w:w="972"/>
      </w:tblGrid>
      <w:tr w:rsidR="00171238">
        <w:tblPrEx>
          <w:tblCellMar>
            <w:top w:w="0" w:type="dxa"/>
            <w:bottom w:w="0" w:type="dxa"/>
          </w:tblCellMar>
        </w:tblPrEx>
        <w:trPr>
          <w:trHeight w:hRule="exact" w:val="774"/>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jc w:val="center"/>
            </w:pPr>
            <w:r>
              <w:rPr>
                <w:rStyle w:val="11pt0pt"/>
              </w:rPr>
              <w:t>Наименование доходов</w:t>
            </w:r>
          </w:p>
        </w:tc>
        <w:tc>
          <w:tcPr>
            <w:tcW w:w="846" w:type="dxa"/>
            <w:vMerge w:val="restart"/>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left="220"/>
              <w:jc w:val="left"/>
            </w:pPr>
            <w:r>
              <w:rPr>
                <w:rStyle w:val="11pt0pt"/>
              </w:rPr>
              <w:t>план</w:t>
            </w:r>
          </w:p>
        </w:tc>
        <w:tc>
          <w:tcPr>
            <w:tcW w:w="846"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418" w:lineRule="exact"/>
              <w:jc w:val="center"/>
            </w:pPr>
            <w:r>
              <w:rPr>
                <w:rStyle w:val="11pt0pt"/>
              </w:rPr>
              <w:t xml:space="preserve">2018 </w:t>
            </w:r>
            <w:proofErr w:type="spellStart"/>
            <w:r>
              <w:rPr>
                <w:rStyle w:val="11pt0pt"/>
                <w:lang w:val="en-US" w:eastAsia="en-US" w:bidi="en-US"/>
              </w:rPr>
              <w:t>roz</w:t>
            </w:r>
            <w:proofErr w:type="spellEnd"/>
            <w:r>
              <w:rPr>
                <w:rStyle w:val="11pt0pt"/>
                <w:lang w:val="en-US" w:eastAsia="en-US" w:bidi="en-US"/>
              </w:rPr>
              <w:t xml:space="preserve"> </w:t>
            </w:r>
            <w:proofErr w:type="spellStart"/>
            <w:r>
              <w:rPr>
                <w:rStyle w:val="11pt0pt"/>
              </w:rPr>
              <w:t>испол</w:t>
            </w:r>
            <w:proofErr w:type="spellEnd"/>
          </w:p>
        </w:tc>
        <w:tc>
          <w:tcPr>
            <w:tcW w:w="893"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20"/>
              <w:jc w:val="right"/>
            </w:pPr>
            <w:proofErr w:type="spellStart"/>
            <w:r>
              <w:rPr>
                <w:rStyle w:val="11pt0pt"/>
              </w:rPr>
              <w:t>структ</w:t>
            </w:r>
            <w:proofErr w:type="spellEnd"/>
          </w:p>
        </w:tc>
        <w:tc>
          <w:tcPr>
            <w:tcW w:w="990"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after="240" w:line="220" w:lineRule="exact"/>
              <w:ind w:right="20"/>
              <w:jc w:val="right"/>
            </w:pPr>
            <w:r>
              <w:rPr>
                <w:rStyle w:val="11pt0pt"/>
              </w:rPr>
              <w:t>2017</w:t>
            </w:r>
          </w:p>
          <w:p w:rsidR="00171238" w:rsidRDefault="00661D78">
            <w:pPr>
              <w:pStyle w:val="13"/>
              <w:framePr w:w="10372" w:h="5875" w:wrap="around" w:vAnchor="page" w:hAnchor="page" w:x="783" w:y="2120"/>
              <w:shd w:val="clear" w:color="auto" w:fill="auto"/>
              <w:spacing w:before="240" w:line="220" w:lineRule="exact"/>
              <w:ind w:right="120"/>
              <w:jc w:val="right"/>
            </w:pPr>
            <w:proofErr w:type="spellStart"/>
            <w:r>
              <w:rPr>
                <w:rStyle w:val="11pt0pt"/>
              </w:rPr>
              <w:t>испол</w:t>
            </w:r>
            <w:proofErr w:type="spellEnd"/>
          </w:p>
        </w:tc>
        <w:tc>
          <w:tcPr>
            <w:tcW w:w="1707" w:type="dxa"/>
            <w:gridSpan w:val="2"/>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84" w:lineRule="exact"/>
              <w:ind w:left="160" w:hanging="100"/>
              <w:jc w:val="left"/>
            </w:pPr>
            <w:r>
              <w:rPr>
                <w:rStyle w:val="11pt0pt"/>
              </w:rPr>
              <w:t xml:space="preserve">год % </w:t>
            </w:r>
            <w:proofErr w:type="spellStart"/>
            <w:r>
              <w:rPr>
                <w:rStyle w:val="11pt0pt"/>
              </w:rPr>
              <w:t>испс</w:t>
            </w:r>
            <w:proofErr w:type="spellEnd"/>
            <w:r>
              <w:rPr>
                <w:rStyle w:val="11pt0pt"/>
              </w:rPr>
              <w:t xml:space="preserve"> </w:t>
            </w:r>
            <w:proofErr w:type="spellStart"/>
            <w:r>
              <w:rPr>
                <w:rStyle w:val="11pt0pt"/>
              </w:rPr>
              <w:t>струк</w:t>
            </w:r>
            <w:proofErr w:type="spellEnd"/>
            <w:r>
              <w:rPr>
                <w:rStyle w:val="11pt0pt"/>
              </w:rPr>
              <w:t xml:space="preserve"> </w:t>
            </w:r>
            <w:proofErr w:type="gramStart"/>
            <w:r>
              <w:rPr>
                <w:rStyle w:val="11pt0pt"/>
                <w:vertAlign w:val="subscript"/>
              </w:rPr>
              <w:t>к</w:t>
            </w:r>
            <w:proofErr w:type="gramEnd"/>
          </w:p>
        </w:tc>
        <w:tc>
          <w:tcPr>
            <w:tcW w:w="972"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425" w:lineRule="exact"/>
              <w:ind w:right="160"/>
              <w:jc w:val="right"/>
            </w:pPr>
            <w:r>
              <w:rPr>
                <w:rStyle w:val="11pt0pt"/>
              </w:rPr>
              <w:t>&gt;</w:t>
            </w:r>
            <w:proofErr w:type="spellStart"/>
            <w:r>
              <w:rPr>
                <w:rStyle w:val="11pt0pt"/>
              </w:rPr>
              <w:t>лнения</w:t>
            </w:r>
            <w:proofErr w:type="spellEnd"/>
            <w:r>
              <w:rPr>
                <w:rStyle w:val="11pt0pt"/>
              </w:rPr>
              <w:t xml:space="preserve"> к 2017</w:t>
            </w:r>
          </w:p>
        </w:tc>
      </w:tr>
      <w:tr w:rsidR="00171238">
        <w:tblPrEx>
          <w:tblCellMar>
            <w:top w:w="0" w:type="dxa"/>
            <w:bottom w:w="0" w:type="dxa"/>
          </w:tblCellMar>
        </w:tblPrEx>
        <w:trPr>
          <w:trHeight w:hRule="exact" w:val="338"/>
        </w:trPr>
        <w:tc>
          <w:tcPr>
            <w:tcW w:w="4118" w:type="dxa"/>
            <w:tcBorders>
              <w:left w:val="single" w:sz="4" w:space="0" w:color="auto"/>
            </w:tcBorders>
            <w:shd w:val="clear" w:color="auto" w:fill="FFFFFF"/>
          </w:tcPr>
          <w:p w:rsidR="00171238" w:rsidRDefault="00171238">
            <w:pPr>
              <w:framePr w:w="10372" w:h="5875" w:wrap="around" w:vAnchor="page" w:hAnchor="page" w:x="783" w:y="2120"/>
              <w:rPr>
                <w:sz w:val="10"/>
                <w:szCs w:val="10"/>
              </w:rPr>
            </w:pPr>
          </w:p>
        </w:tc>
        <w:tc>
          <w:tcPr>
            <w:tcW w:w="846" w:type="dxa"/>
            <w:vMerge/>
            <w:tcBorders>
              <w:left w:val="single" w:sz="4" w:space="0" w:color="auto"/>
            </w:tcBorders>
            <w:shd w:val="clear" w:color="auto" w:fill="FFFFFF"/>
            <w:vAlign w:val="bottom"/>
          </w:tcPr>
          <w:p w:rsidR="00171238" w:rsidRDefault="00171238">
            <w:pPr>
              <w:framePr w:w="10372" w:h="5875" w:wrap="around" w:vAnchor="page" w:hAnchor="page" w:x="783" w:y="2120"/>
            </w:pPr>
          </w:p>
        </w:tc>
        <w:tc>
          <w:tcPr>
            <w:tcW w:w="846" w:type="dxa"/>
            <w:tcBorders>
              <w:lef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jc w:val="center"/>
            </w:pPr>
            <w:proofErr w:type="spellStart"/>
            <w:r>
              <w:rPr>
                <w:rStyle w:val="11pt0pt"/>
              </w:rPr>
              <w:t>нено</w:t>
            </w:r>
            <w:proofErr w:type="spellEnd"/>
          </w:p>
        </w:tc>
        <w:tc>
          <w:tcPr>
            <w:tcW w:w="893" w:type="dxa"/>
            <w:tcBorders>
              <w:lef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ура, %</w:t>
            </w:r>
          </w:p>
        </w:tc>
        <w:tc>
          <w:tcPr>
            <w:tcW w:w="990" w:type="dxa"/>
            <w:tcBorders>
              <w:lef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jc w:val="center"/>
            </w:pPr>
            <w:proofErr w:type="spellStart"/>
            <w:r>
              <w:rPr>
                <w:rStyle w:val="11pt0pt"/>
              </w:rPr>
              <w:t>нено</w:t>
            </w:r>
            <w:proofErr w:type="spellEnd"/>
          </w:p>
        </w:tc>
        <w:tc>
          <w:tcPr>
            <w:tcW w:w="857" w:type="dxa"/>
            <w:tcBorders>
              <w:lef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ind w:right="340"/>
              <w:jc w:val="right"/>
            </w:pPr>
            <w:r>
              <w:rPr>
                <w:rStyle w:val="11pt0pt"/>
              </w:rPr>
              <w:t>%</w:t>
            </w:r>
          </w:p>
        </w:tc>
        <w:tc>
          <w:tcPr>
            <w:tcW w:w="850" w:type="dxa"/>
            <w:tcBorders>
              <w:lef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плану</w:t>
            </w:r>
          </w:p>
        </w:tc>
        <w:tc>
          <w:tcPr>
            <w:tcW w:w="972" w:type="dxa"/>
            <w:tcBorders>
              <w:left w:val="single" w:sz="4" w:space="0" w:color="auto"/>
              <w:right w:val="single" w:sz="4" w:space="0" w:color="auto"/>
            </w:tcBorders>
            <w:shd w:val="clear" w:color="auto" w:fill="FFFFFF"/>
          </w:tcPr>
          <w:p w:rsidR="00171238" w:rsidRDefault="00661D78">
            <w:pPr>
              <w:pStyle w:val="13"/>
              <w:framePr w:w="10372" w:h="5875" w:wrap="around" w:vAnchor="page" w:hAnchor="page" w:x="783" w:y="2120"/>
              <w:shd w:val="clear" w:color="auto" w:fill="auto"/>
              <w:spacing w:line="220" w:lineRule="exact"/>
              <w:jc w:val="center"/>
            </w:pPr>
            <w:r>
              <w:rPr>
                <w:rStyle w:val="11pt0pt"/>
              </w:rPr>
              <w:t>году</w:t>
            </w:r>
          </w:p>
        </w:tc>
      </w:tr>
      <w:tr w:rsidR="00171238">
        <w:tblPrEx>
          <w:tblCellMar>
            <w:top w:w="0" w:type="dxa"/>
            <w:bottom w:w="0" w:type="dxa"/>
          </w:tblCellMar>
        </w:tblPrEx>
        <w:trPr>
          <w:trHeight w:hRule="exact" w:val="1141"/>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70" w:lineRule="exact"/>
              <w:ind w:left="140"/>
              <w:jc w:val="left"/>
            </w:pPr>
            <w:r>
              <w:rPr>
                <w:rStyle w:val="11pt0pt"/>
              </w:rPr>
              <w:t>Доходы от сдачи в аренду имущества, составляющего казну сельских поселений (за исключением земельных участков)</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left="220"/>
              <w:jc w:val="left"/>
            </w:pPr>
            <w:r>
              <w:rPr>
                <w:rStyle w:val="11pt0pt"/>
              </w:rPr>
              <w:t>20,0</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jc w:val="center"/>
            </w:pPr>
            <w:r>
              <w:rPr>
                <w:rStyle w:val="11pt0pt"/>
              </w:rPr>
              <w:t>20,5</w:t>
            </w:r>
          </w:p>
        </w:tc>
        <w:tc>
          <w:tcPr>
            <w:tcW w:w="893"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left="240"/>
              <w:jc w:val="left"/>
            </w:pPr>
            <w:r>
              <w:rPr>
                <w:rStyle w:val="11pt0pt"/>
              </w:rPr>
              <w:t>20,5</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14,5</w:t>
            </w:r>
          </w:p>
        </w:tc>
        <w:tc>
          <w:tcPr>
            <w:tcW w:w="857"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17,7</w:t>
            </w: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102,5</w:t>
            </w:r>
          </w:p>
        </w:tc>
        <w:tc>
          <w:tcPr>
            <w:tcW w:w="97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141,4</w:t>
            </w:r>
          </w:p>
        </w:tc>
      </w:tr>
      <w:tr w:rsidR="00171238">
        <w:tblPrEx>
          <w:tblCellMar>
            <w:top w:w="0" w:type="dxa"/>
            <w:bottom w:w="0" w:type="dxa"/>
          </w:tblCellMar>
        </w:tblPrEx>
        <w:trPr>
          <w:trHeight w:hRule="exact" w:val="558"/>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77" w:lineRule="exact"/>
              <w:ind w:left="140"/>
              <w:jc w:val="left"/>
            </w:pPr>
            <w:r>
              <w:rPr>
                <w:rStyle w:val="11pt0pt"/>
              </w:rPr>
              <w:t xml:space="preserve">Доходы от оказания платных услуг </w:t>
            </w:r>
            <w:r>
              <w:rPr>
                <w:rStyle w:val="11pt0pt"/>
              </w:rPr>
              <w:t>(работ)</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50,0</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50,0</w:t>
            </w:r>
          </w:p>
        </w:tc>
        <w:tc>
          <w:tcPr>
            <w:tcW w:w="893"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50,1</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50,1</w:t>
            </w:r>
          </w:p>
        </w:tc>
        <w:tc>
          <w:tcPr>
            <w:tcW w:w="857"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61,3</w:t>
            </w: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100,0</w:t>
            </w:r>
          </w:p>
        </w:tc>
        <w:tc>
          <w:tcPr>
            <w:tcW w:w="97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99,8</w:t>
            </w:r>
          </w:p>
        </w:tc>
      </w:tr>
      <w:tr w:rsidR="00171238">
        <w:tblPrEx>
          <w:tblCellMar>
            <w:top w:w="0" w:type="dxa"/>
            <w:bottom w:w="0" w:type="dxa"/>
          </w:tblCellMar>
        </w:tblPrEx>
        <w:trPr>
          <w:trHeight w:hRule="exact" w:val="565"/>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77" w:lineRule="exact"/>
              <w:ind w:left="140"/>
              <w:jc w:val="left"/>
            </w:pPr>
            <w:r>
              <w:rPr>
                <w:rStyle w:val="11pt0pt"/>
              </w:rPr>
              <w:t>Доходы от компенсации затрат государства</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w:t>
            </w:r>
          </w:p>
        </w:tc>
        <w:tc>
          <w:tcPr>
            <w:tcW w:w="846"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0,2</w:t>
            </w:r>
          </w:p>
        </w:tc>
        <w:tc>
          <w:tcPr>
            <w:tcW w:w="893"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0,2</w:t>
            </w:r>
          </w:p>
        </w:tc>
        <w:tc>
          <w:tcPr>
            <w:tcW w:w="990"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16,2</w:t>
            </w:r>
          </w:p>
        </w:tc>
        <w:tc>
          <w:tcPr>
            <w:tcW w:w="857"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19,8</w:t>
            </w: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80" w:lineRule="exact"/>
              <w:ind w:right="120"/>
              <w:jc w:val="right"/>
            </w:pPr>
            <w:r>
              <w:rPr>
                <w:rStyle w:val="4pt0pt"/>
              </w:rPr>
              <w:t>-</w:t>
            </w:r>
          </w:p>
        </w:tc>
        <w:tc>
          <w:tcPr>
            <w:tcW w:w="972"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1,2</w:t>
            </w:r>
          </w:p>
        </w:tc>
      </w:tr>
      <w:tr w:rsidR="00171238">
        <w:tblPrEx>
          <w:tblCellMar>
            <w:top w:w="0" w:type="dxa"/>
            <w:bottom w:w="0" w:type="dxa"/>
          </w:tblCellMar>
        </w:tblPrEx>
        <w:trPr>
          <w:trHeight w:hRule="exact" w:val="832"/>
        </w:trPr>
        <w:tc>
          <w:tcPr>
            <w:tcW w:w="4118"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74" w:lineRule="exact"/>
              <w:ind w:left="140"/>
              <w:jc w:val="left"/>
            </w:pPr>
            <w:r>
              <w:rPr>
                <w:rStyle w:val="11pt0pt"/>
              </w:rPr>
              <w:t>Денежные взыскания (штрафы) за нарушение бюджетного законодательства</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20,0</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20,0</w:t>
            </w:r>
          </w:p>
        </w:tc>
        <w:tc>
          <w:tcPr>
            <w:tcW w:w="893"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20,0</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80" w:lineRule="exact"/>
              <w:ind w:right="120"/>
              <w:jc w:val="right"/>
            </w:pPr>
            <w:r>
              <w:rPr>
                <w:rStyle w:val="4pt0pt"/>
              </w:rPr>
              <w:t>-</w:t>
            </w:r>
          </w:p>
        </w:tc>
        <w:tc>
          <w:tcPr>
            <w:tcW w:w="857"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80" w:lineRule="exact"/>
              <w:ind w:right="120"/>
              <w:jc w:val="right"/>
            </w:pPr>
            <w:r>
              <w:rPr>
                <w:rStyle w:val="4pt0pt"/>
              </w:rPr>
              <w:t>-</w:t>
            </w: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100,0</w:t>
            </w:r>
          </w:p>
        </w:tc>
        <w:tc>
          <w:tcPr>
            <w:tcW w:w="97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w:t>
            </w:r>
          </w:p>
        </w:tc>
      </w:tr>
      <w:tr w:rsidR="00171238">
        <w:tblPrEx>
          <w:tblCellMar>
            <w:top w:w="0" w:type="dxa"/>
            <w:bottom w:w="0" w:type="dxa"/>
          </w:tblCellMar>
        </w:tblPrEx>
        <w:trPr>
          <w:trHeight w:hRule="exact" w:val="846"/>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77" w:lineRule="exact"/>
            </w:pPr>
            <w:r>
              <w:rPr>
                <w:rStyle w:val="11pt0pt"/>
              </w:rPr>
              <w:t xml:space="preserve">Прочие поступления от денежных взысканий </w:t>
            </w:r>
            <w:r>
              <w:rPr>
                <w:rStyle w:val="11pt0pt"/>
              </w:rPr>
              <w:t>(штрафов) и иных сумм в возмещение ущерба</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2,0</w:t>
            </w:r>
          </w:p>
        </w:tc>
        <w:tc>
          <w:tcPr>
            <w:tcW w:w="893"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2,0</w:t>
            </w:r>
          </w:p>
        </w:tc>
        <w:tc>
          <w:tcPr>
            <w:tcW w:w="99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1,0</w:t>
            </w:r>
          </w:p>
        </w:tc>
        <w:tc>
          <w:tcPr>
            <w:tcW w:w="857"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1,2</w:t>
            </w: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w:t>
            </w:r>
          </w:p>
        </w:tc>
        <w:tc>
          <w:tcPr>
            <w:tcW w:w="97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200</w:t>
            </w:r>
          </w:p>
        </w:tc>
      </w:tr>
      <w:tr w:rsidR="00171238">
        <w:tblPrEx>
          <w:tblCellMar>
            <w:top w:w="0" w:type="dxa"/>
            <w:bottom w:w="0" w:type="dxa"/>
          </w:tblCellMar>
        </w:tblPrEx>
        <w:trPr>
          <w:trHeight w:hRule="exact" w:val="317"/>
        </w:trPr>
        <w:tc>
          <w:tcPr>
            <w:tcW w:w="4118"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left="140"/>
              <w:jc w:val="left"/>
            </w:pPr>
            <w:r>
              <w:rPr>
                <w:rStyle w:val="11pt0pt"/>
              </w:rPr>
              <w:t>Прочие неналоговые доходы</w:t>
            </w:r>
          </w:p>
        </w:tc>
        <w:tc>
          <w:tcPr>
            <w:tcW w:w="846"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w:t>
            </w:r>
          </w:p>
        </w:tc>
        <w:tc>
          <w:tcPr>
            <w:tcW w:w="846"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7,2</w:t>
            </w:r>
          </w:p>
        </w:tc>
        <w:tc>
          <w:tcPr>
            <w:tcW w:w="893" w:type="dxa"/>
            <w:tcBorders>
              <w:top w:val="single" w:sz="4" w:space="0" w:color="auto"/>
              <w:left w:val="single" w:sz="4" w:space="0" w:color="auto"/>
            </w:tcBorders>
            <w:shd w:val="clear" w:color="auto" w:fill="FFFFFF"/>
            <w:vAlign w:val="bottom"/>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7,2</w:t>
            </w:r>
          </w:p>
        </w:tc>
        <w:tc>
          <w:tcPr>
            <w:tcW w:w="990" w:type="dxa"/>
            <w:tcBorders>
              <w:top w:val="single" w:sz="4" w:space="0" w:color="auto"/>
              <w:left w:val="single" w:sz="4" w:space="0" w:color="auto"/>
            </w:tcBorders>
            <w:shd w:val="clear" w:color="auto" w:fill="FFFFFF"/>
          </w:tcPr>
          <w:p w:rsidR="00171238" w:rsidRDefault="00171238">
            <w:pPr>
              <w:framePr w:w="10372" w:h="5875" w:wrap="around" w:vAnchor="page" w:hAnchor="page" w:x="783" w:y="2120"/>
              <w:rPr>
                <w:sz w:val="10"/>
                <w:szCs w:val="10"/>
              </w:rPr>
            </w:pPr>
          </w:p>
        </w:tc>
        <w:tc>
          <w:tcPr>
            <w:tcW w:w="857" w:type="dxa"/>
            <w:tcBorders>
              <w:top w:val="single" w:sz="4" w:space="0" w:color="auto"/>
              <w:left w:val="single" w:sz="4" w:space="0" w:color="auto"/>
            </w:tcBorders>
            <w:shd w:val="clear" w:color="auto" w:fill="FFFFFF"/>
          </w:tcPr>
          <w:p w:rsidR="00171238" w:rsidRDefault="00171238">
            <w:pPr>
              <w:framePr w:w="10372" w:h="5875" w:wrap="around" w:vAnchor="page" w:hAnchor="page" w:x="783" w:y="2120"/>
              <w:rPr>
                <w:sz w:val="10"/>
                <w:szCs w:val="10"/>
              </w:rPr>
            </w:pPr>
          </w:p>
        </w:tc>
        <w:tc>
          <w:tcPr>
            <w:tcW w:w="850" w:type="dxa"/>
            <w:tcBorders>
              <w:top w:val="single" w:sz="4" w:space="0" w:color="auto"/>
              <w:lef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80" w:lineRule="exact"/>
              <w:ind w:right="120"/>
              <w:jc w:val="right"/>
            </w:pPr>
            <w:r>
              <w:rPr>
                <w:rStyle w:val="4pt0pt"/>
              </w:rPr>
              <w:t>-</w:t>
            </w:r>
          </w:p>
        </w:tc>
        <w:tc>
          <w:tcPr>
            <w:tcW w:w="97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w:t>
            </w:r>
          </w:p>
        </w:tc>
      </w:tr>
      <w:tr w:rsidR="00171238">
        <w:tblPrEx>
          <w:tblCellMar>
            <w:top w:w="0" w:type="dxa"/>
            <w:bottom w:w="0" w:type="dxa"/>
          </w:tblCellMar>
        </w:tblPrEx>
        <w:trPr>
          <w:trHeight w:hRule="exact" w:val="504"/>
        </w:trPr>
        <w:tc>
          <w:tcPr>
            <w:tcW w:w="4118"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left="140"/>
              <w:jc w:val="left"/>
            </w:pPr>
            <w:r>
              <w:rPr>
                <w:rStyle w:val="11pt0pt"/>
              </w:rPr>
              <w:t>НЕНАЛОГОВЫЕ ДОХОДЫ, всего</w:t>
            </w:r>
          </w:p>
        </w:tc>
        <w:tc>
          <w:tcPr>
            <w:tcW w:w="84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90,0</w:t>
            </w:r>
          </w:p>
        </w:tc>
        <w:tc>
          <w:tcPr>
            <w:tcW w:w="84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40"/>
              <w:jc w:val="right"/>
            </w:pPr>
            <w:r>
              <w:rPr>
                <w:rStyle w:val="11pt0pt"/>
              </w:rPr>
              <w:t>99,9</w:t>
            </w:r>
          </w:p>
        </w:tc>
        <w:tc>
          <w:tcPr>
            <w:tcW w:w="893" w:type="dxa"/>
            <w:tcBorders>
              <w:top w:val="single" w:sz="4" w:space="0" w:color="auto"/>
              <w:left w:val="single" w:sz="4" w:space="0" w:color="auto"/>
              <w:bottom w:val="single" w:sz="4" w:space="0" w:color="auto"/>
            </w:tcBorders>
            <w:shd w:val="clear" w:color="auto" w:fill="FFFFFF"/>
          </w:tcPr>
          <w:p w:rsidR="00171238" w:rsidRDefault="00171238">
            <w:pPr>
              <w:framePr w:w="10372" w:h="5875" w:wrap="around" w:vAnchor="page" w:hAnchor="page" w:x="783" w:y="2120"/>
              <w:rPr>
                <w:sz w:val="10"/>
                <w:szCs w:val="10"/>
              </w:rPr>
            </w:pPr>
          </w:p>
        </w:tc>
        <w:tc>
          <w:tcPr>
            <w:tcW w:w="990"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81,8</w:t>
            </w:r>
          </w:p>
        </w:tc>
        <w:tc>
          <w:tcPr>
            <w:tcW w:w="857" w:type="dxa"/>
            <w:tcBorders>
              <w:top w:val="single" w:sz="4" w:space="0" w:color="auto"/>
              <w:left w:val="single" w:sz="4" w:space="0" w:color="auto"/>
              <w:bottom w:val="single" w:sz="4" w:space="0" w:color="auto"/>
            </w:tcBorders>
            <w:shd w:val="clear" w:color="auto" w:fill="FFFFFF"/>
          </w:tcPr>
          <w:p w:rsidR="00171238" w:rsidRDefault="00171238">
            <w:pPr>
              <w:framePr w:w="10372" w:h="5875" w:wrap="around" w:vAnchor="page" w:hAnchor="page" w:x="783" w:y="2120"/>
              <w:rPr>
                <w:sz w:val="10"/>
                <w:szCs w:val="10"/>
              </w:rPr>
            </w:pPr>
          </w:p>
        </w:tc>
        <w:tc>
          <w:tcPr>
            <w:tcW w:w="850"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20"/>
              <w:jc w:val="right"/>
            </w:pPr>
            <w:r>
              <w:rPr>
                <w:rStyle w:val="11pt0pt"/>
              </w:rPr>
              <w:t>111,0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71238" w:rsidRDefault="00661D78">
            <w:pPr>
              <w:pStyle w:val="13"/>
              <w:framePr w:w="10372" w:h="5875" w:wrap="around" w:vAnchor="page" w:hAnchor="page" w:x="783" w:y="2120"/>
              <w:shd w:val="clear" w:color="auto" w:fill="auto"/>
              <w:spacing w:line="220" w:lineRule="exact"/>
              <w:ind w:right="160"/>
              <w:jc w:val="right"/>
            </w:pPr>
            <w:r>
              <w:rPr>
                <w:rStyle w:val="11pt0pt"/>
              </w:rPr>
              <w:t>122,1</w:t>
            </w:r>
          </w:p>
        </w:tc>
      </w:tr>
    </w:tbl>
    <w:p w:rsidR="00171238" w:rsidRDefault="00661D78">
      <w:pPr>
        <w:pStyle w:val="13"/>
        <w:framePr w:w="10379" w:h="7160" w:hRule="exact" w:wrap="around" w:vAnchor="page" w:hAnchor="page" w:x="780" w:y="7962"/>
        <w:shd w:val="clear" w:color="auto" w:fill="auto"/>
        <w:ind w:left="20" w:right="200" w:firstLine="700"/>
      </w:pPr>
      <w:r>
        <w:t xml:space="preserve">Бюджетные назначения в целом по неналоговым доходам и по отдельным видам неналоговых </w:t>
      </w:r>
      <w:r>
        <w:t>доходов исполнены с превышением плановых показателей (в целом на 11 процентов). Наибольший удельный вес в структуре неналоговых доходов составили поступления от оказания платных услуг в сумме 50 тыс. рублей или 50,1 процента всех неналоговых доходов. В сра</w:t>
      </w:r>
      <w:r>
        <w:t>внении с предыдущим годом поступления данного вида доходов уменьшились на 0,2 процента (на 0,1 тыс. рублей).</w:t>
      </w:r>
    </w:p>
    <w:p w:rsidR="00171238" w:rsidRDefault="00661D78">
      <w:pPr>
        <w:pStyle w:val="13"/>
        <w:framePr w:w="10379" w:h="7160" w:hRule="exact" w:wrap="around" w:vAnchor="page" w:hAnchor="page" w:x="780" w:y="7962"/>
        <w:shd w:val="clear" w:color="auto" w:fill="auto"/>
        <w:ind w:left="20" w:right="200" w:firstLine="700"/>
      </w:pPr>
      <w:r>
        <w:t>Рост поступлений неналоговых доходов в сравнении с 2017 годом наблюдается по следующим видам доходов:</w:t>
      </w:r>
    </w:p>
    <w:p w:rsidR="00171238" w:rsidRDefault="00661D78">
      <w:pPr>
        <w:pStyle w:val="13"/>
        <w:framePr w:w="10379" w:h="7160" w:hRule="exact" w:wrap="around" w:vAnchor="page" w:hAnchor="page" w:x="780" w:y="7962"/>
        <w:numPr>
          <w:ilvl w:val="0"/>
          <w:numId w:val="5"/>
        </w:numPr>
        <w:shd w:val="clear" w:color="auto" w:fill="auto"/>
        <w:ind w:left="20" w:right="200"/>
      </w:pPr>
      <w:r>
        <w:t xml:space="preserve"> от доходов от сдачи в аренду имущества (за и</w:t>
      </w:r>
      <w:r>
        <w:t>сключением земельных участков) - на 41,4 процента (на 6,0 тыс. рублей);</w:t>
      </w:r>
    </w:p>
    <w:p w:rsidR="00171238" w:rsidRDefault="00661D78">
      <w:pPr>
        <w:pStyle w:val="13"/>
        <w:framePr w:w="10379" w:h="7160" w:hRule="exact" w:wrap="around" w:vAnchor="page" w:hAnchor="page" w:x="780" w:y="7962"/>
        <w:numPr>
          <w:ilvl w:val="0"/>
          <w:numId w:val="5"/>
        </w:numPr>
        <w:shd w:val="clear" w:color="auto" w:fill="auto"/>
        <w:ind w:left="20" w:right="200"/>
      </w:pPr>
      <w:r>
        <w:t xml:space="preserve"> по прочим поступлениям от денежных взысканий (штрафов) и иных сумм в возмещение ущерба - в 2 раза (на 1,0 тыс. рублей). Согласно Пояснительной записке, за нарушение правил благоустрой</w:t>
      </w:r>
      <w:r>
        <w:t>ства.</w:t>
      </w:r>
    </w:p>
    <w:p w:rsidR="00171238" w:rsidRDefault="00661D78">
      <w:pPr>
        <w:pStyle w:val="13"/>
        <w:framePr w:w="10379" w:h="7160" w:hRule="exact" w:wrap="around" w:vAnchor="page" w:hAnchor="page" w:x="780" w:y="7962"/>
        <w:shd w:val="clear" w:color="auto" w:fill="auto"/>
        <w:ind w:left="20" w:right="200" w:firstLine="700"/>
      </w:pPr>
      <w:r>
        <w:t xml:space="preserve">Снижение поступлений неналоговых доходов к уровню 2017 года допущено по поступлениям доходов от компенсации затрат бюджета поселения - на 98,8 процента (на 16,0 тыс. рублей) и составили 0,2 тыс. рублей (пени по страховым взносам, по НДФЛ за 2017 </w:t>
      </w:r>
      <w:r>
        <w:t>год).</w:t>
      </w:r>
    </w:p>
    <w:p w:rsidR="00171238" w:rsidRDefault="00661D78">
      <w:pPr>
        <w:pStyle w:val="13"/>
        <w:framePr w:w="10379" w:h="7160" w:hRule="exact" w:wrap="around" w:vAnchor="page" w:hAnchor="page" w:x="780" w:y="7962"/>
        <w:shd w:val="clear" w:color="auto" w:fill="auto"/>
        <w:tabs>
          <w:tab w:val="left" w:pos="2763"/>
        </w:tabs>
        <w:ind w:left="20" w:right="200" w:firstLine="700"/>
      </w:pPr>
      <w:proofErr w:type="gramStart"/>
      <w:r>
        <w:t>Поступления доходов от прочих неналоговых доходов составили 7,2 тыс. рублей (за летний пожароопасный период), штрафы за нарушение бюджетного законодательства -</w:t>
      </w:r>
      <w:r>
        <w:tab/>
        <w:t>20,0 тыс. рублей (штраф за увеличение бюджетных</w:t>
      </w:r>
      <w:proofErr w:type="gramEnd"/>
    </w:p>
    <w:p w:rsidR="00171238" w:rsidRDefault="00661D78">
      <w:pPr>
        <w:pStyle w:val="13"/>
        <w:framePr w:w="10379" w:h="7160" w:hRule="exact" w:wrap="around" w:vAnchor="page" w:hAnchor="page" w:x="780" w:y="7962"/>
        <w:shd w:val="clear" w:color="auto" w:fill="auto"/>
        <w:ind w:left="20"/>
      </w:pPr>
      <w:r>
        <w:t xml:space="preserve">ассигнований). В 2017 году доходы данного </w:t>
      </w:r>
      <w:r>
        <w:t>вида в бюджет поселения не поступали.</w:t>
      </w:r>
    </w:p>
    <w:p w:rsidR="00171238" w:rsidRDefault="00661D78">
      <w:pPr>
        <w:pStyle w:val="25"/>
        <w:framePr w:wrap="around" w:vAnchor="page" w:hAnchor="page" w:x="5798" w:y="15584"/>
        <w:shd w:val="clear" w:color="auto" w:fill="auto"/>
        <w:spacing w:line="210" w:lineRule="exact"/>
        <w:ind w:left="20"/>
      </w:pPr>
      <w:r>
        <w:t>8</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10" w:h="14206" w:hRule="exact" w:wrap="around" w:vAnchor="page" w:hAnchor="page" w:x="864" w:y="1265"/>
        <w:numPr>
          <w:ilvl w:val="0"/>
          <w:numId w:val="8"/>
        </w:numPr>
        <w:shd w:val="clear" w:color="auto" w:fill="auto"/>
        <w:tabs>
          <w:tab w:val="left" w:pos="1036"/>
        </w:tabs>
        <w:spacing w:line="317" w:lineRule="exact"/>
        <w:ind w:left="20" w:firstLine="700"/>
      </w:pPr>
      <w:r>
        <w:lastRenderedPageBreak/>
        <w:t>Безвозмездные поступления.</w:t>
      </w:r>
    </w:p>
    <w:p w:rsidR="00171238" w:rsidRDefault="00661D78">
      <w:pPr>
        <w:pStyle w:val="13"/>
        <w:framePr w:w="10210" w:h="14206" w:hRule="exact" w:wrap="around" w:vAnchor="page" w:hAnchor="page" w:x="864" w:y="1265"/>
        <w:shd w:val="clear" w:color="auto" w:fill="auto"/>
        <w:spacing w:line="317" w:lineRule="exact"/>
        <w:ind w:left="20" w:right="20" w:firstLine="700"/>
      </w:pPr>
      <w:r>
        <w:t>В 2018 году общий объем безвозмездных поступлений в бюджет поселения составил 9311,5 тыс. рублей или 89,2 процентов плановых бюджетных назначений (9308,1 тыс. рублей).</w:t>
      </w:r>
      <w:r>
        <w:t xml:space="preserve"> В общем объеме безвозмездных поступлений 99,7 процента (9284,1 тыс. рублей) составили безвозмездные поступления от других бюджетов бюджетной системы РФ, в том числе:</w:t>
      </w:r>
    </w:p>
    <w:p w:rsidR="00171238" w:rsidRDefault="00661D78">
      <w:pPr>
        <w:pStyle w:val="13"/>
        <w:framePr w:w="10210" w:h="14206" w:hRule="exact" w:wrap="around" w:vAnchor="page" w:hAnchor="page" w:x="864" w:y="1265"/>
        <w:numPr>
          <w:ilvl w:val="0"/>
          <w:numId w:val="5"/>
        </w:numPr>
        <w:shd w:val="clear" w:color="auto" w:fill="auto"/>
        <w:spacing w:line="317" w:lineRule="exact"/>
        <w:ind w:left="20" w:right="20"/>
      </w:pPr>
      <w:r>
        <w:t xml:space="preserve"> дотации получены в общей сумме 6740,3,0 тыс. рублей или 72,4 процента общей суммы безвоз</w:t>
      </w:r>
      <w:r>
        <w:t>мездных поступлений. В сравнении с 2017 годом (6284,0 тыс. рублей) общий объем полученных в 2018 году дотаций увеличился на 7,3 процентов (на 456,3 тыс. рублей);</w:t>
      </w:r>
    </w:p>
    <w:p w:rsidR="00171238" w:rsidRDefault="00661D78">
      <w:pPr>
        <w:pStyle w:val="13"/>
        <w:framePr w:w="10210" w:h="14206" w:hRule="exact" w:wrap="around" w:vAnchor="page" w:hAnchor="page" w:x="864" w:y="1265"/>
        <w:numPr>
          <w:ilvl w:val="0"/>
          <w:numId w:val="5"/>
        </w:numPr>
        <w:shd w:val="clear" w:color="auto" w:fill="auto"/>
        <w:spacing w:line="317" w:lineRule="exact"/>
        <w:ind w:left="20" w:right="20"/>
      </w:pPr>
      <w:r>
        <w:t xml:space="preserve"> субвенции получены в сумме 230,8 тыс. рублей или 2,5 процента общей суммы безвозмездных посту</w:t>
      </w:r>
      <w:r>
        <w:t xml:space="preserve">плений. </w:t>
      </w:r>
      <w:proofErr w:type="gramStart"/>
      <w:r>
        <w:t>В сравнении с предыдущим годом (207,0 тыс. рублей) общий объем полученных в 2018 году субвенций увеличился на 11,5 процента (на</w:t>
      </w:r>
      <w:proofErr w:type="gramEnd"/>
    </w:p>
    <w:p w:rsidR="00171238" w:rsidRDefault="00661D78">
      <w:pPr>
        <w:pStyle w:val="13"/>
        <w:framePr w:w="10210" w:h="14206" w:hRule="exact" w:wrap="around" w:vAnchor="page" w:hAnchor="page" w:x="864" w:y="1265"/>
        <w:numPr>
          <w:ilvl w:val="0"/>
          <w:numId w:val="10"/>
        </w:numPr>
        <w:shd w:val="clear" w:color="auto" w:fill="auto"/>
        <w:tabs>
          <w:tab w:val="left" w:pos="628"/>
        </w:tabs>
        <w:spacing w:line="317" w:lineRule="exact"/>
        <w:ind w:left="20"/>
      </w:pPr>
      <w:r>
        <w:t>тыс. рублей);</w:t>
      </w:r>
    </w:p>
    <w:p w:rsidR="00171238" w:rsidRDefault="00661D78">
      <w:pPr>
        <w:pStyle w:val="13"/>
        <w:framePr w:w="10210" w:h="14206" w:hRule="exact" w:wrap="around" w:vAnchor="page" w:hAnchor="page" w:x="864" w:y="1265"/>
        <w:numPr>
          <w:ilvl w:val="0"/>
          <w:numId w:val="5"/>
        </w:numPr>
        <w:shd w:val="clear" w:color="auto" w:fill="auto"/>
        <w:spacing w:line="317" w:lineRule="exact"/>
        <w:ind w:left="20" w:right="20"/>
      </w:pPr>
      <w:r>
        <w:t xml:space="preserve"> иные межбюджетные трансферты из бюджета муниципального района на осуществление переданных поселению полно</w:t>
      </w:r>
      <w:r>
        <w:t>мочий по решению вопросов местного значения получены в сумме 2313,0 тыс. рублей или 100 процентов от запланированных (2313,0 тыс. рублей) и составили 24,8 процента общей суммы безвозмездных поступлений. В сравнении с 2017 годом (1367,3 тыс. рублей) межбюдж</w:t>
      </w:r>
      <w:r>
        <w:t>етных трансфертов получено больше в 1,7 раза (на 945,7 тыс. рублей).</w:t>
      </w:r>
    </w:p>
    <w:p w:rsidR="00171238" w:rsidRDefault="00661D78">
      <w:pPr>
        <w:pStyle w:val="13"/>
        <w:framePr w:w="10210" w:h="14206" w:hRule="exact" w:wrap="around" w:vAnchor="page" w:hAnchor="page" w:x="864" w:y="1265"/>
        <w:shd w:val="clear" w:color="auto" w:fill="auto"/>
        <w:spacing w:after="297" w:line="317" w:lineRule="exact"/>
        <w:ind w:left="20" w:right="20" w:firstLine="700"/>
      </w:pPr>
      <w:r>
        <w:t xml:space="preserve">Прочие безвозмездные поступления получены в сумме 27,4 тыс. рублей или 0,3 процентов общей суммы безвозмездных поступлений - благотворительные пожертвования физических лиц. В сравнении с </w:t>
      </w:r>
      <w:r>
        <w:t>2017 годом (61,5 тыс. рублей) межбюджетных трансфертов получено меньше в 2,2 раза (на 34,1 тыс. рублей).</w:t>
      </w:r>
    </w:p>
    <w:p w:rsidR="00171238" w:rsidRDefault="00661D78">
      <w:pPr>
        <w:pStyle w:val="27"/>
        <w:framePr w:w="10210" w:h="14206" w:hRule="exact" w:wrap="around" w:vAnchor="page" w:hAnchor="page" w:x="864" w:y="1265"/>
        <w:numPr>
          <w:ilvl w:val="0"/>
          <w:numId w:val="3"/>
        </w:numPr>
        <w:shd w:val="clear" w:color="auto" w:fill="auto"/>
        <w:tabs>
          <w:tab w:val="left" w:pos="4578"/>
        </w:tabs>
        <w:ind w:left="4060"/>
      </w:pPr>
      <w:bookmarkStart w:id="4" w:name="bookmark3"/>
      <w:r>
        <w:t>Расходы бюджета.</w:t>
      </w:r>
      <w:bookmarkEnd w:id="4"/>
    </w:p>
    <w:p w:rsidR="00171238" w:rsidRDefault="00661D78">
      <w:pPr>
        <w:pStyle w:val="13"/>
        <w:framePr w:w="10210" w:h="14206" w:hRule="exact" w:wrap="around" w:vAnchor="page" w:hAnchor="page" w:x="864" w:y="1265"/>
        <w:shd w:val="clear" w:color="auto" w:fill="auto"/>
        <w:ind w:left="20" w:right="20" w:firstLine="700"/>
      </w:pPr>
      <w:r>
        <w:t xml:space="preserve">Расходы бюджета поселения на 2018 год утверждены в сумме 10494,5 тыс. рублей, исполнение составило - 10089,2 тыс. рублей или 96,1 </w:t>
      </w:r>
      <w:r>
        <w:t>процента утвержденных назначений. Общий объем исполненных расходов бюджета в 2018 году по сравнению с уровнем предыдущего отчетного периода (8743,1 тыс. рублей) увеличился на 1346,1 тыс. рублей или на 15,4 процентов.</w:t>
      </w:r>
    </w:p>
    <w:p w:rsidR="00171238" w:rsidRDefault="00661D78">
      <w:pPr>
        <w:pStyle w:val="13"/>
        <w:framePr w:w="10210" w:h="14206" w:hRule="exact" w:wrap="around" w:vAnchor="page" w:hAnchor="page" w:x="864" w:y="1265"/>
        <w:shd w:val="clear" w:color="auto" w:fill="auto"/>
        <w:ind w:left="20" w:right="20" w:firstLine="700"/>
      </w:pPr>
      <w:r>
        <w:t>В 2018 году муниципальные гарантии, заи</w:t>
      </w:r>
      <w:r>
        <w:t xml:space="preserve">мствования не предоставлялись и не погашались. Муниципальный внутренний долг на начало и конец 2017 года отсутствует. В соответствии со статьей 86 БК РФ в </w:t>
      </w:r>
      <w:proofErr w:type="spellStart"/>
      <w:r>
        <w:t>Неплюевском</w:t>
      </w:r>
      <w:proofErr w:type="spellEnd"/>
      <w:r>
        <w:t xml:space="preserve"> сельском поселении приняты расходные обязательства муниципального образования. Решение о </w:t>
      </w:r>
      <w:r>
        <w:t>бюджете (первоначальная редакция) по утвержденным расходам соответствует реестру расходных обязательств.</w:t>
      </w:r>
    </w:p>
    <w:p w:rsidR="00171238" w:rsidRDefault="00661D78">
      <w:pPr>
        <w:pStyle w:val="13"/>
        <w:framePr w:w="10210" w:h="14206" w:hRule="exact" w:wrap="around" w:vAnchor="page" w:hAnchor="page" w:x="864" w:y="1265"/>
        <w:shd w:val="clear" w:color="auto" w:fill="auto"/>
        <w:ind w:left="20" w:right="20" w:firstLine="700"/>
      </w:pPr>
      <w:r>
        <w:t>В соответствии с требованием статьи 217 БК РФ Администрацией поселения составлена и утверждена главой поселения сводная бюджетная роспись на 2018 год и</w:t>
      </w:r>
      <w:r>
        <w:t xml:space="preserve"> на плановый период 2019-2020 годов. Порядок составления и ведения сводной бюджетной росписи утвержден постановлением Администрации Неплюевского сельского поселения от 23.04.2012 № 13 (с изменениями). С учетом внесенных изменений в сводную бюджетную роспис</w:t>
      </w:r>
      <w:r>
        <w:t>ь (на 31.12.2018) бюджетные ассигнования и лимиты бюджетных обязательств составили 10494,5 тыс. рублей, что</w:t>
      </w:r>
    </w:p>
    <w:p w:rsidR="00171238" w:rsidRDefault="00661D78">
      <w:pPr>
        <w:pStyle w:val="25"/>
        <w:framePr w:wrap="around" w:vAnchor="page" w:hAnchor="page" w:x="5868" w:y="15999"/>
        <w:shd w:val="clear" w:color="auto" w:fill="auto"/>
        <w:spacing w:line="210" w:lineRule="exact"/>
        <w:ind w:left="40"/>
      </w:pPr>
      <w:r>
        <w:t>9</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17" w:h="4531" w:hRule="exact" w:wrap="around" w:vAnchor="page" w:hAnchor="page" w:x="861" w:y="894"/>
        <w:shd w:val="clear" w:color="auto" w:fill="auto"/>
        <w:spacing w:line="317" w:lineRule="exact"/>
        <w:ind w:left="20" w:right="20"/>
      </w:pPr>
      <w:r>
        <w:lastRenderedPageBreak/>
        <w:t>соответствует утвержденным Решением № 69 (в редакции от 20.11.2018 № 98) бюджетным назначениям.</w:t>
      </w:r>
    </w:p>
    <w:p w:rsidR="00171238" w:rsidRDefault="00661D78">
      <w:pPr>
        <w:pStyle w:val="13"/>
        <w:framePr w:w="10217" w:h="4531" w:hRule="exact" w:wrap="around" w:vAnchor="page" w:hAnchor="page" w:x="861" w:y="894"/>
        <w:shd w:val="clear" w:color="auto" w:fill="auto"/>
        <w:spacing w:line="317" w:lineRule="exact"/>
        <w:ind w:left="20" w:right="20" w:firstLine="700"/>
      </w:pPr>
      <w:r>
        <w:t>Руководствуясь статьей 217.1</w:t>
      </w:r>
      <w:r>
        <w:t xml:space="preserve"> БК РФ и Порядком составления и ведения кассового плана (утвержден постановлением Администрации Неплюевского сельского поселения от 30.12.2015 № 44) Администрацией поселения составлен кассовый план на 2018 год. Ведение кассового плана исполнения бюджета по</w:t>
      </w:r>
      <w:r>
        <w:t>селения на 2018 год соответствует утвержденному порядку. Кассовый план по расходам составлен в объеме утвержденных ассигнований в сумме 10494,5 тыс. рублей.</w:t>
      </w:r>
    </w:p>
    <w:p w:rsidR="00171238" w:rsidRDefault="00661D78">
      <w:pPr>
        <w:pStyle w:val="13"/>
        <w:framePr w:w="10217" w:h="4531" w:hRule="exact" w:wrap="around" w:vAnchor="page" w:hAnchor="page" w:x="861" w:y="894"/>
        <w:shd w:val="clear" w:color="auto" w:fill="auto"/>
        <w:spacing w:line="317" w:lineRule="exact"/>
        <w:ind w:left="20" w:right="20" w:firstLine="700"/>
      </w:pPr>
      <w:r>
        <w:t>В структуре расходов бюджета поселения в 2018 году наибольший удельный вес занимали расходы на выпл</w:t>
      </w:r>
      <w:r>
        <w:t>аты персоналу - 52,4 процента (5291,0 тыс. рублей) и на закупки товаров, работ и услуг для обеспечения муниципальных нужд - 45,2 процента (4560,5 тыс. рублей). Сведения о расходах в разрезе видов расходов бюджета и структура расходов представлены в таблице</w:t>
      </w:r>
      <w:r>
        <w:t xml:space="preserve"> № 4.</w:t>
      </w:r>
    </w:p>
    <w:p w:rsidR="00171238" w:rsidRDefault="00661D78">
      <w:pPr>
        <w:pStyle w:val="a8"/>
        <w:framePr w:wrap="around" w:vAnchor="page" w:hAnchor="page" w:x="9530" w:y="5428"/>
        <w:shd w:val="clear" w:color="auto" w:fill="auto"/>
        <w:spacing w:line="240" w:lineRule="exact"/>
        <w:jc w:val="left"/>
      </w:pPr>
      <w:r>
        <w:t>Таблица № 4</w:t>
      </w:r>
    </w:p>
    <w:tbl>
      <w:tblPr>
        <w:tblOverlap w:val="never"/>
        <w:tblW w:w="0" w:type="auto"/>
        <w:tblLayout w:type="fixed"/>
        <w:tblCellMar>
          <w:left w:w="10" w:type="dxa"/>
          <w:right w:w="10" w:type="dxa"/>
        </w:tblCellMar>
        <w:tblLook w:val="0000" w:firstRow="0" w:lastRow="0" w:firstColumn="0" w:lastColumn="0" w:noHBand="0" w:noVBand="0"/>
      </w:tblPr>
      <w:tblGrid>
        <w:gridCol w:w="709"/>
        <w:gridCol w:w="3956"/>
        <w:gridCol w:w="1231"/>
        <w:gridCol w:w="1138"/>
        <w:gridCol w:w="860"/>
        <w:gridCol w:w="1073"/>
        <w:gridCol w:w="1242"/>
      </w:tblGrid>
      <w:tr w:rsidR="00171238">
        <w:tblPrEx>
          <w:tblCellMar>
            <w:top w:w="0" w:type="dxa"/>
            <w:bottom w:w="0" w:type="dxa"/>
          </w:tblCellMar>
        </w:tblPrEx>
        <w:trPr>
          <w:trHeight w:hRule="exact" w:val="1116"/>
        </w:trPr>
        <w:tc>
          <w:tcPr>
            <w:tcW w:w="709"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180"/>
              <w:jc w:val="left"/>
            </w:pPr>
            <w:r>
              <w:rPr>
                <w:rStyle w:val="11pt0pt"/>
              </w:rPr>
              <w:t>КВР</w:t>
            </w:r>
          </w:p>
        </w:tc>
        <w:tc>
          <w:tcPr>
            <w:tcW w:w="3956"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jc w:val="center"/>
            </w:pPr>
            <w:r>
              <w:rPr>
                <w:rStyle w:val="11pt0pt"/>
              </w:rPr>
              <w:t>Направление расходов</w:t>
            </w:r>
          </w:p>
        </w:tc>
        <w:tc>
          <w:tcPr>
            <w:tcW w:w="1231"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77" w:lineRule="exact"/>
              <w:ind w:left="260" w:hanging="120"/>
              <w:jc w:val="left"/>
            </w:pPr>
            <w:proofErr w:type="spellStart"/>
            <w:proofErr w:type="gramStart"/>
            <w:r>
              <w:rPr>
                <w:rStyle w:val="11pt0pt"/>
              </w:rPr>
              <w:t>Утвержде</w:t>
            </w:r>
            <w:proofErr w:type="spellEnd"/>
            <w:r>
              <w:rPr>
                <w:rStyle w:val="11pt0pt"/>
              </w:rPr>
              <w:t xml:space="preserve"> но</w:t>
            </w:r>
            <w:proofErr w:type="gramEnd"/>
            <w:r>
              <w:rPr>
                <w:rStyle w:val="11pt0pt"/>
              </w:rPr>
              <w:t>, тыс. рублей</w:t>
            </w:r>
          </w:p>
        </w:tc>
        <w:tc>
          <w:tcPr>
            <w:tcW w:w="1138"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after="240" w:line="220" w:lineRule="exact"/>
              <w:jc w:val="right"/>
            </w:pPr>
            <w:r>
              <w:rPr>
                <w:rStyle w:val="11pt0pt"/>
              </w:rPr>
              <w:t>И</w:t>
            </w:r>
          </w:p>
          <w:p w:rsidR="00171238" w:rsidRDefault="00661D78">
            <w:pPr>
              <w:pStyle w:val="13"/>
              <w:framePr w:w="10210" w:h="4255" w:wrap="around" w:vAnchor="page" w:hAnchor="page" w:x="864" w:y="5709"/>
              <w:shd w:val="clear" w:color="auto" w:fill="auto"/>
              <w:spacing w:before="240" w:after="60" w:line="220" w:lineRule="exact"/>
              <w:jc w:val="center"/>
            </w:pPr>
            <w:r>
              <w:rPr>
                <w:rStyle w:val="11pt0pt"/>
              </w:rPr>
              <w:t>тыс.</w:t>
            </w:r>
          </w:p>
          <w:p w:rsidR="00171238" w:rsidRDefault="00661D78">
            <w:pPr>
              <w:pStyle w:val="13"/>
              <w:framePr w:w="10210" w:h="4255" w:wrap="around" w:vAnchor="page" w:hAnchor="page" w:x="864" w:y="5709"/>
              <w:shd w:val="clear" w:color="auto" w:fill="auto"/>
              <w:spacing w:before="60" w:line="220" w:lineRule="exact"/>
              <w:jc w:val="center"/>
            </w:pPr>
            <w:r>
              <w:rPr>
                <w:rStyle w:val="11pt0pt"/>
              </w:rPr>
              <w:t>рублей</w:t>
            </w:r>
          </w:p>
        </w:tc>
        <w:tc>
          <w:tcPr>
            <w:tcW w:w="860"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after="360" w:line="220" w:lineRule="exact"/>
              <w:ind w:left="20"/>
              <w:jc w:val="left"/>
            </w:pPr>
            <w:proofErr w:type="spellStart"/>
            <w:r>
              <w:rPr>
                <w:rStyle w:val="11pt0pt"/>
              </w:rPr>
              <w:t>сполнен</w:t>
            </w:r>
            <w:proofErr w:type="spellEnd"/>
          </w:p>
          <w:p w:rsidR="00171238" w:rsidRDefault="00661D78">
            <w:pPr>
              <w:pStyle w:val="13"/>
              <w:framePr w:w="10210" w:h="4255" w:wrap="around" w:vAnchor="page" w:hAnchor="page" w:x="864" w:y="5709"/>
              <w:shd w:val="clear" w:color="auto" w:fill="auto"/>
              <w:spacing w:before="360" w:line="220" w:lineRule="exact"/>
              <w:ind w:left="340"/>
              <w:jc w:val="left"/>
            </w:pPr>
            <w:r>
              <w:rPr>
                <w:rStyle w:val="11pt0pt"/>
              </w:rPr>
              <w:t>%</w:t>
            </w:r>
          </w:p>
        </w:tc>
        <w:tc>
          <w:tcPr>
            <w:tcW w:w="1073"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after="240" w:line="220" w:lineRule="exact"/>
              <w:jc w:val="left"/>
            </w:pPr>
            <w:r>
              <w:rPr>
                <w:rStyle w:val="11pt0pt"/>
              </w:rPr>
              <w:t>о</w:t>
            </w:r>
          </w:p>
          <w:p w:rsidR="00171238" w:rsidRDefault="00661D78">
            <w:pPr>
              <w:pStyle w:val="13"/>
              <w:framePr w:w="10210" w:h="4255" w:wrap="around" w:vAnchor="page" w:hAnchor="page" w:x="864" w:y="5709"/>
              <w:shd w:val="clear" w:color="auto" w:fill="auto"/>
              <w:spacing w:before="240" w:line="277" w:lineRule="exact"/>
              <w:jc w:val="center"/>
            </w:pPr>
            <w:proofErr w:type="spellStart"/>
            <w:proofErr w:type="gramStart"/>
            <w:r>
              <w:rPr>
                <w:rStyle w:val="11pt0pt"/>
              </w:rPr>
              <w:t>струк</w:t>
            </w:r>
            <w:proofErr w:type="spellEnd"/>
            <w:r>
              <w:rPr>
                <w:rStyle w:val="11pt0pt"/>
              </w:rPr>
              <w:t xml:space="preserve"> тура</w:t>
            </w:r>
            <w:proofErr w:type="gramEnd"/>
            <w:r>
              <w:rPr>
                <w:rStyle w:val="11pt0pt"/>
              </w:rPr>
              <w:t>, %</w:t>
            </w:r>
          </w:p>
        </w:tc>
        <w:tc>
          <w:tcPr>
            <w:tcW w:w="1242"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74" w:lineRule="exact"/>
              <w:ind w:left="220" w:firstLine="260"/>
              <w:jc w:val="left"/>
            </w:pPr>
            <w:r>
              <w:rPr>
                <w:rStyle w:val="11pt0pt"/>
              </w:rPr>
              <w:t xml:space="preserve">Не </w:t>
            </w:r>
            <w:proofErr w:type="spellStart"/>
            <w:proofErr w:type="gramStart"/>
            <w:r>
              <w:rPr>
                <w:rStyle w:val="11pt0pt"/>
              </w:rPr>
              <w:t>исполне</w:t>
            </w:r>
            <w:proofErr w:type="spellEnd"/>
            <w:r>
              <w:rPr>
                <w:rStyle w:val="11pt0pt"/>
              </w:rPr>
              <w:t xml:space="preserve"> но</w:t>
            </w:r>
            <w:proofErr w:type="gramEnd"/>
            <w:r>
              <w:rPr>
                <w:rStyle w:val="11pt0pt"/>
              </w:rPr>
              <w:t>, тыс. рублей</w:t>
            </w:r>
          </w:p>
        </w:tc>
      </w:tr>
      <w:tr w:rsidR="00171238">
        <w:tblPrEx>
          <w:tblCellMar>
            <w:top w:w="0" w:type="dxa"/>
            <w:bottom w:w="0" w:type="dxa"/>
          </w:tblCellMar>
        </w:tblPrEx>
        <w:trPr>
          <w:trHeight w:hRule="exact" w:val="403"/>
        </w:trPr>
        <w:tc>
          <w:tcPr>
            <w:tcW w:w="709"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180"/>
              <w:jc w:val="left"/>
            </w:pPr>
            <w:r>
              <w:rPr>
                <w:rStyle w:val="11pt0pt"/>
              </w:rPr>
              <w:t>100</w:t>
            </w:r>
          </w:p>
        </w:tc>
        <w:tc>
          <w:tcPr>
            <w:tcW w:w="3956"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pPr>
            <w:r>
              <w:rPr>
                <w:rStyle w:val="11pt0pt"/>
              </w:rPr>
              <w:t>Расходы на выплаты персоналу</w:t>
            </w:r>
          </w:p>
        </w:tc>
        <w:tc>
          <w:tcPr>
            <w:tcW w:w="1231"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5322,2</w:t>
            </w:r>
          </w:p>
        </w:tc>
        <w:tc>
          <w:tcPr>
            <w:tcW w:w="1138"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5291,0</w:t>
            </w:r>
          </w:p>
        </w:tc>
        <w:tc>
          <w:tcPr>
            <w:tcW w:w="860"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340"/>
              <w:jc w:val="left"/>
            </w:pPr>
            <w:r>
              <w:rPr>
                <w:rStyle w:val="11pt0pt"/>
              </w:rPr>
              <w:t>99,4</w:t>
            </w:r>
          </w:p>
        </w:tc>
        <w:tc>
          <w:tcPr>
            <w:tcW w:w="1073"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52,4</w:t>
            </w:r>
          </w:p>
        </w:tc>
        <w:tc>
          <w:tcPr>
            <w:tcW w:w="1242" w:type="dxa"/>
            <w:tcBorders>
              <w:top w:val="single" w:sz="4" w:space="0" w:color="auto"/>
              <w:left w:val="single" w:sz="4" w:space="0" w:color="auto"/>
              <w:righ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31,2</w:t>
            </w:r>
          </w:p>
        </w:tc>
      </w:tr>
      <w:tr w:rsidR="00171238">
        <w:tblPrEx>
          <w:tblCellMar>
            <w:top w:w="0" w:type="dxa"/>
            <w:bottom w:w="0" w:type="dxa"/>
          </w:tblCellMar>
        </w:tblPrEx>
        <w:trPr>
          <w:trHeight w:hRule="exact" w:val="846"/>
        </w:trPr>
        <w:tc>
          <w:tcPr>
            <w:tcW w:w="709"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left="180"/>
              <w:jc w:val="left"/>
            </w:pPr>
            <w:r>
              <w:rPr>
                <w:rStyle w:val="11pt0pt"/>
              </w:rPr>
              <w:t>200</w:t>
            </w:r>
          </w:p>
        </w:tc>
        <w:tc>
          <w:tcPr>
            <w:tcW w:w="3956"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77" w:lineRule="exact"/>
            </w:pPr>
            <w:r>
              <w:rPr>
                <w:rStyle w:val="11pt0pt"/>
              </w:rPr>
              <w:t xml:space="preserve">Закупка товаров, работ и услуг для обеспечения </w:t>
            </w:r>
            <w:r>
              <w:rPr>
                <w:rStyle w:val="11pt0pt"/>
              </w:rPr>
              <w:t>государственных (муниципальных) нужд</w:t>
            </w:r>
          </w:p>
        </w:tc>
        <w:tc>
          <w:tcPr>
            <w:tcW w:w="1231"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4934,5</w:t>
            </w:r>
          </w:p>
        </w:tc>
        <w:tc>
          <w:tcPr>
            <w:tcW w:w="1138"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4560,5</w:t>
            </w:r>
          </w:p>
        </w:tc>
        <w:tc>
          <w:tcPr>
            <w:tcW w:w="860"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left="340"/>
              <w:jc w:val="left"/>
            </w:pPr>
            <w:r>
              <w:rPr>
                <w:rStyle w:val="11pt0pt"/>
              </w:rPr>
              <w:t>92,4</w:t>
            </w:r>
          </w:p>
        </w:tc>
        <w:tc>
          <w:tcPr>
            <w:tcW w:w="1073"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45,2</w:t>
            </w:r>
          </w:p>
        </w:tc>
        <w:tc>
          <w:tcPr>
            <w:tcW w:w="124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374,0</w:t>
            </w:r>
          </w:p>
        </w:tc>
      </w:tr>
      <w:tr w:rsidR="00171238">
        <w:tblPrEx>
          <w:tblCellMar>
            <w:top w:w="0" w:type="dxa"/>
            <w:bottom w:w="0" w:type="dxa"/>
          </w:tblCellMar>
        </w:tblPrEx>
        <w:trPr>
          <w:trHeight w:hRule="exact" w:val="562"/>
        </w:trPr>
        <w:tc>
          <w:tcPr>
            <w:tcW w:w="709"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left="180"/>
              <w:jc w:val="left"/>
            </w:pPr>
            <w:r>
              <w:rPr>
                <w:rStyle w:val="11pt0pt"/>
              </w:rPr>
              <w:t>300</w:t>
            </w:r>
          </w:p>
        </w:tc>
        <w:tc>
          <w:tcPr>
            <w:tcW w:w="3956" w:type="dxa"/>
            <w:tcBorders>
              <w:top w:val="single" w:sz="4" w:space="0" w:color="auto"/>
              <w:left w:val="single" w:sz="4" w:space="0" w:color="auto"/>
            </w:tcBorders>
            <w:shd w:val="clear" w:color="auto" w:fill="FFFFFF"/>
          </w:tcPr>
          <w:p w:rsidR="00171238" w:rsidRDefault="00661D78">
            <w:pPr>
              <w:pStyle w:val="13"/>
              <w:framePr w:w="10210" w:h="4255" w:wrap="around" w:vAnchor="page" w:hAnchor="page" w:x="864" w:y="5709"/>
              <w:shd w:val="clear" w:color="auto" w:fill="auto"/>
              <w:spacing w:line="274" w:lineRule="exact"/>
              <w:ind w:left="120"/>
              <w:jc w:val="left"/>
            </w:pPr>
            <w:r>
              <w:rPr>
                <w:rStyle w:val="11pt0pt"/>
              </w:rPr>
              <w:t>Социальное обеспечение и иные выплаты населению</w:t>
            </w:r>
          </w:p>
        </w:tc>
        <w:tc>
          <w:tcPr>
            <w:tcW w:w="1231"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148,7</w:t>
            </w:r>
          </w:p>
        </w:tc>
        <w:tc>
          <w:tcPr>
            <w:tcW w:w="1138"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148,7</w:t>
            </w:r>
          </w:p>
        </w:tc>
        <w:tc>
          <w:tcPr>
            <w:tcW w:w="860"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left="240"/>
              <w:jc w:val="left"/>
            </w:pPr>
            <w:r>
              <w:rPr>
                <w:rStyle w:val="11pt0pt"/>
              </w:rPr>
              <w:t>100,0</w:t>
            </w:r>
          </w:p>
        </w:tc>
        <w:tc>
          <w:tcPr>
            <w:tcW w:w="1073"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1,5</w:t>
            </w:r>
          </w:p>
        </w:tc>
        <w:tc>
          <w:tcPr>
            <w:tcW w:w="124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80" w:lineRule="exact"/>
              <w:ind w:right="120"/>
              <w:jc w:val="right"/>
            </w:pPr>
            <w:r>
              <w:rPr>
                <w:rStyle w:val="4pt0pt0"/>
              </w:rPr>
              <w:t>-</w:t>
            </w:r>
          </w:p>
        </w:tc>
      </w:tr>
      <w:tr w:rsidR="00171238">
        <w:tblPrEx>
          <w:tblCellMar>
            <w:top w:w="0" w:type="dxa"/>
            <w:bottom w:w="0" w:type="dxa"/>
          </w:tblCellMar>
        </w:tblPrEx>
        <w:trPr>
          <w:trHeight w:hRule="exact" w:val="299"/>
        </w:trPr>
        <w:tc>
          <w:tcPr>
            <w:tcW w:w="709"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180"/>
              <w:jc w:val="left"/>
            </w:pPr>
            <w:r>
              <w:rPr>
                <w:rStyle w:val="11pt0pt"/>
              </w:rPr>
              <w:t>500</w:t>
            </w:r>
          </w:p>
        </w:tc>
        <w:tc>
          <w:tcPr>
            <w:tcW w:w="3956"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pPr>
            <w:r>
              <w:rPr>
                <w:rStyle w:val="11pt0pt"/>
              </w:rPr>
              <w:t>Межбюджетные трансферты</w:t>
            </w:r>
          </w:p>
        </w:tc>
        <w:tc>
          <w:tcPr>
            <w:tcW w:w="1231"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19,6</w:t>
            </w:r>
          </w:p>
        </w:tc>
        <w:tc>
          <w:tcPr>
            <w:tcW w:w="1138"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19,6</w:t>
            </w:r>
          </w:p>
        </w:tc>
        <w:tc>
          <w:tcPr>
            <w:tcW w:w="860"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240"/>
              <w:jc w:val="left"/>
            </w:pPr>
            <w:r>
              <w:rPr>
                <w:rStyle w:val="11pt0pt"/>
              </w:rPr>
              <w:t>100,0</w:t>
            </w:r>
          </w:p>
        </w:tc>
        <w:tc>
          <w:tcPr>
            <w:tcW w:w="1073"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0,2</w:t>
            </w:r>
          </w:p>
        </w:tc>
        <w:tc>
          <w:tcPr>
            <w:tcW w:w="124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80" w:lineRule="exact"/>
              <w:ind w:right="120"/>
              <w:jc w:val="right"/>
            </w:pPr>
            <w:r>
              <w:rPr>
                <w:rStyle w:val="4pt0pt0"/>
              </w:rPr>
              <w:t>-</w:t>
            </w:r>
          </w:p>
        </w:tc>
      </w:tr>
      <w:tr w:rsidR="00171238">
        <w:tblPrEx>
          <w:tblCellMar>
            <w:top w:w="0" w:type="dxa"/>
            <w:bottom w:w="0" w:type="dxa"/>
          </w:tblCellMar>
        </w:tblPrEx>
        <w:trPr>
          <w:trHeight w:hRule="exact" w:val="565"/>
        </w:trPr>
        <w:tc>
          <w:tcPr>
            <w:tcW w:w="709"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180"/>
              <w:jc w:val="left"/>
            </w:pPr>
            <w:r>
              <w:rPr>
                <w:rStyle w:val="11pt0pt"/>
              </w:rPr>
              <w:t>800</w:t>
            </w:r>
          </w:p>
        </w:tc>
        <w:tc>
          <w:tcPr>
            <w:tcW w:w="3956" w:type="dxa"/>
            <w:tcBorders>
              <w:top w:val="single" w:sz="4" w:space="0" w:color="auto"/>
              <w:left w:val="single" w:sz="4" w:space="0" w:color="auto"/>
            </w:tcBorders>
            <w:shd w:val="clear" w:color="auto" w:fill="FFFFFF"/>
          </w:tcPr>
          <w:p w:rsidR="00171238" w:rsidRDefault="00661D78">
            <w:pPr>
              <w:pStyle w:val="13"/>
              <w:framePr w:w="10210" w:h="4255" w:wrap="around" w:vAnchor="page" w:hAnchor="page" w:x="864" w:y="5709"/>
              <w:shd w:val="clear" w:color="auto" w:fill="auto"/>
              <w:spacing w:line="270" w:lineRule="exact"/>
              <w:ind w:left="120"/>
              <w:jc w:val="left"/>
            </w:pPr>
            <w:r>
              <w:rPr>
                <w:rStyle w:val="11pt0pt"/>
              </w:rPr>
              <w:t>Иные бюджетные ассигнования, в том числе:</w:t>
            </w:r>
          </w:p>
        </w:tc>
        <w:tc>
          <w:tcPr>
            <w:tcW w:w="1231"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69,4</w:t>
            </w:r>
          </w:p>
        </w:tc>
        <w:tc>
          <w:tcPr>
            <w:tcW w:w="1138"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69,4</w:t>
            </w:r>
          </w:p>
        </w:tc>
        <w:tc>
          <w:tcPr>
            <w:tcW w:w="860" w:type="dxa"/>
            <w:tcBorders>
              <w:top w:val="single" w:sz="4" w:space="0" w:color="auto"/>
              <w:left w:val="single" w:sz="4" w:space="0" w:color="auto"/>
            </w:tcBorders>
            <w:shd w:val="clear" w:color="auto" w:fill="FFFFFF"/>
            <w:vAlign w:val="bottom"/>
          </w:tcPr>
          <w:p w:rsidR="00171238" w:rsidRDefault="00661D78">
            <w:pPr>
              <w:pStyle w:val="13"/>
              <w:framePr w:w="10210" w:h="4255" w:wrap="around" w:vAnchor="page" w:hAnchor="page" w:x="864" w:y="5709"/>
              <w:shd w:val="clear" w:color="auto" w:fill="auto"/>
              <w:spacing w:line="220" w:lineRule="exact"/>
              <w:ind w:left="240"/>
              <w:jc w:val="left"/>
            </w:pPr>
            <w:r>
              <w:rPr>
                <w:rStyle w:val="11pt0pt"/>
              </w:rPr>
              <w:t>100,0</w:t>
            </w:r>
          </w:p>
        </w:tc>
        <w:tc>
          <w:tcPr>
            <w:tcW w:w="1073" w:type="dxa"/>
            <w:tcBorders>
              <w:top w:val="single" w:sz="4" w:space="0" w:color="auto"/>
              <w:lef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0,7</w:t>
            </w:r>
          </w:p>
        </w:tc>
        <w:tc>
          <w:tcPr>
            <w:tcW w:w="1242" w:type="dxa"/>
            <w:tcBorders>
              <w:top w:val="single" w:sz="4" w:space="0" w:color="auto"/>
              <w:left w:val="single" w:sz="4" w:space="0" w:color="auto"/>
              <w:righ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w:t>
            </w:r>
          </w:p>
        </w:tc>
      </w:tr>
      <w:tr w:rsidR="00171238">
        <w:tblPrEx>
          <w:tblCellMar>
            <w:top w:w="0" w:type="dxa"/>
            <w:bottom w:w="0" w:type="dxa"/>
          </w:tblCellMar>
        </w:tblPrEx>
        <w:trPr>
          <w:trHeight w:hRule="exact" w:val="464"/>
        </w:trPr>
        <w:tc>
          <w:tcPr>
            <w:tcW w:w="709" w:type="dxa"/>
            <w:tcBorders>
              <w:top w:val="single" w:sz="4" w:space="0" w:color="auto"/>
              <w:left w:val="single" w:sz="4" w:space="0" w:color="auto"/>
              <w:bottom w:val="single" w:sz="4" w:space="0" w:color="auto"/>
            </w:tcBorders>
            <w:shd w:val="clear" w:color="auto" w:fill="FFFFFF"/>
          </w:tcPr>
          <w:p w:rsidR="00171238" w:rsidRDefault="00171238">
            <w:pPr>
              <w:framePr w:w="10210" w:h="4255" w:wrap="around" w:vAnchor="page" w:hAnchor="page" w:x="864" w:y="5709"/>
              <w:rPr>
                <w:sz w:val="10"/>
                <w:szCs w:val="10"/>
              </w:rPr>
            </w:pPr>
          </w:p>
        </w:tc>
        <w:tc>
          <w:tcPr>
            <w:tcW w:w="3956"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pPr>
            <w:r>
              <w:rPr>
                <w:rStyle w:val="11pt0pt"/>
              </w:rPr>
              <w:t>ИТОГО</w:t>
            </w:r>
          </w:p>
        </w:tc>
        <w:tc>
          <w:tcPr>
            <w:tcW w:w="1231"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10494,4</w:t>
            </w:r>
          </w:p>
        </w:tc>
        <w:tc>
          <w:tcPr>
            <w:tcW w:w="1138"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10089,2</w:t>
            </w:r>
          </w:p>
        </w:tc>
        <w:tc>
          <w:tcPr>
            <w:tcW w:w="860"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left="340"/>
              <w:jc w:val="left"/>
            </w:pPr>
            <w:r>
              <w:rPr>
                <w:rStyle w:val="11pt0pt"/>
              </w:rPr>
              <w:t>96,1</w:t>
            </w:r>
          </w:p>
        </w:tc>
        <w:tc>
          <w:tcPr>
            <w:tcW w:w="1073" w:type="dxa"/>
            <w:tcBorders>
              <w:top w:val="single" w:sz="4" w:space="0" w:color="auto"/>
              <w:left w:val="single" w:sz="4" w:space="0" w:color="auto"/>
              <w:bottom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100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171238" w:rsidRDefault="00661D78">
            <w:pPr>
              <w:pStyle w:val="13"/>
              <w:framePr w:w="10210" w:h="4255" w:wrap="around" w:vAnchor="page" w:hAnchor="page" w:x="864" w:y="5709"/>
              <w:shd w:val="clear" w:color="auto" w:fill="auto"/>
              <w:spacing w:line="220" w:lineRule="exact"/>
              <w:ind w:right="120"/>
              <w:jc w:val="right"/>
            </w:pPr>
            <w:r>
              <w:rPr>
                <w:rStyle w:val="11pt0pt"/>
              </w:rPr>
              <w:t>405,2</w:t>
            </w:r>
          </w:p>
        </w:tc>
      </w:tr>
    </w:tbl>
    <w:p w:rsidR="00171238" w:rsidRDefault="00661D78">
      <w:pPr>
        <w:pStyle w:val="13"/>
        <w:framePr w:w="10217" w:h="5212" w:hRule="exact" w:wrap="around" w:vAnchor="page" w:hAnchor="page" w:x="861" w:y="10255"/>
        <w:shd w:val="clear" w:color="auto" w:fill="auto"/>
        <w:ind w:left="20" w:right="20" w:firstLine="700"/>
      </w:pPr>
      <w:r>
        <w:t>По данным Баланса исполнения бюджета на 01.01.2019 (ф.0503120) и отчета «Сведения по дебиторской и кредиторской задолженности» (ф. 0503169):</w:t>
      </w:r>
    </w:p>
    <w:p w:rsidR="00171238" w:rsidRDefault="00661D78">
      <w:pPr>
        <w:pStyle w:val="13"/>
        <w:framePr w:w="10217" w:h="5212" w:hRule="exact" w:wrap="around" w:vAnchor="page" w:hAnchor="page" w:x="861" w:y="10255"/>
        <w:numPr>
          <w:ilvl w:val="0"/>
          <w:numId w:val="11"/>
        </w:numPr>
        <w:shd w:val="clear" w:color="auto" w:fill="auto"/>
        <w:ind w:left="20" w:right="20" w:firstLine="700"/>
      </w:pPr>
      <w:r>
        <w:t xml:space="preserve"> Дебиторская задолженность на 01.01.2019 составляла 947,9 тыс. рублей. В сравнении с задолженностью на 01.01.2018 (1466,9 тыс. рублей) дебиторская задолженность уменьшилась на 35,4 процента (на 519,0 тыс. рублей).</w:t>
      </w:r>
    </w:p>
    <w:p w:rsidR="00171238" w:rsidRDefault="00661D78">
      <w:pPr>
        <w:pStyle w:val="13"/>
        <w:framePr w:w="10217" w:h="5212" w:hRule="exact" w:wrap="around" w:vAnchor="page" w:hAnchor="page" w:x="861" w:y="10255"/>
        <w:shd w:val="clear" w:color="auto" w:fill="auto"/>
        <w:ind w:left="20" w:right="20" w:firstLine="700"/>
      </w:pPr>
      <w:r>
        <w:t>В структуре дебиторской задолженности на 0</w:t>
      </w:r>
      <w:r>
        <w:t>1.01.2019 наибольший удельный вес составляла задолженность по налоговым доходам в сумме 943,4 тыс. рублей или</w:t>
      </w:r>
    </w:p>
    <w:p w:rsidR="00171238" w:rsidRDefault="00661D78">
      <w:pPr>
        <w:pStyle w:val="13"/>
        <w:framePr w:w="10217" w:h="5212" w:hRule="exact" w:wrap="around" w:vAnchor="page" w:hAnchor="page" w:x="861" w:y="10255"/>
        <w:numPr>
          <w:ilvl w:val="0"/>
          <w:numId w:val="12"/>
        </w:numPr>
        <w:shd w:val="clear" w:color="auto" w:fill="auto"/>
        <w:tabs>
          <w:tab w:val="left" w:pos="628"/>
        </w:tabs>
        <w:ind w:left="20" w:right="20"/>
      </w:pPr>
      <w:r>
        <w:t xml:space="preserve">процентов. Администрирование налоговых доходов осуществляет Управление Федеральной налоговой службы России по Челябинской области. В сравнении с </w:t>
      </w:r>
      <w:r>
        <w:t>задолженностью по состоянию на 01.01.2018 (1432,2 тыс. рублей) задолженность по налоговым доходам снизилась на 34,1 процента (на 488,8 тыс. рублей). Дебиторская задолженность по платежам в бюджеты на 01.01.2019 составляла 4,5 тыс. рублей или 0,5 процента о</w:t>
      </w:r>
      <w:r>
        <w:t>бщей суммы дебиторской задолженности и образована за счет превышения расходов в связи с оплатой пособия по временной нетрудоспособности.</w:t>
      </w:r>
    </w:p>
    <w:p w:rsidR="00171238" w:rsidRDefault="00661D78">
      <w:pPr>
        <w:pStyle w:val="13"/>
        <w:framePr w:w="10217" w:h="5212" w:hRule="exact" w:wrap="around" w:vAnchor="page" w:hAnchor="page" w:x="861" w:y="10255"/>
        <w:numPr>
          <w:ilvl w:val="0"/>
          <w:numId w:val="11"/>
        </w:numPr>
        <w:shd w:val="clear" w:color="auto" w:fill="auto"/>
        <w:ind w:left="20" w:right="20" w:firstLine="700"/>
      </w:pPr>
      <w:r>
        <w:t xml:space="preserve"> Кредиторская задолженность на 01.01.2019 составляла 150,4 тыс. рублей. В сравнении с задолженностью по состоянию на 01</w:t>
      </w:r>
      <w:r>
        <w:t>.01.2018 (179,3 тыс. рублей)</w:t>
      </w:r>
    </w:p>
    <w:p w:rsidR="00171238" w:rsidRDefault="00661D78">
      <w:pPr>
        <w:pStyle w:val="a5"/>
        <w:framePr w:wrap="around" w:vAnchor="page" w:hAnchor="page" w:x="5829" w:y="15630"/>
        <w:shd w:val="clear" w:color="auto" w:fill="auto"/>
        <w:spacing w:line="240" w:lineRule="exact"/>
        <w:ind w:left="20"/>
        <w:jc w:val="left"/>
      </w:pPr>
      <w:r>
        <w:t>10</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20" w:h="14504" w:hRule="exact" w:wrap="around" w:vAnchor="page" w:hAnchor="page" w:x="859" w:y="935"/>
        <w:shd w:val="clear" w:color="auto" w:fill="auto"/>
        <w:spacing w:after="297"/>
        <w:ind w:left="20" w:right="20"/>
      </w:pPr>
      <w:r>
        <w:lastRenderedPageBreak/>
        <w:t>кредиторская задолженность уменьшилась на 16,1 процентов (на 28,9 тыс. рублей) и в полном объеме образована по расчетам с плательщиками налоговых доходов (налоги и сборы, администратором которых являетс</w:t>
      </w:r>
      <w:r>
        <w:t>я УФНС).</w:t>
      </w:r>
    </w:p>
    <w:p w:rsidR="00171238" w:rsidRDefault="00661D78">
      <w:pPr>
        <w:pStyle w:val="13"/>
        <w:framePr w:w="10220" w:h="14504" w:hRule="exact" w:wrap="around" w:vAnchor="page" w:hAnchor="page" w:x="859" w:y="935"/>
        <w:shd w:val="clear" w:color="auto" w:fill="auto"/>
        <w:spacing w:line="324" w:lineRule="exact"/>
        <w:ind w:left="20" w:right="20" w:firstLine="700"/>
      </w:pPr>
      <w:r>
        <w:t>Исполнение расходной части бюджета за 2018 год по функциональной структуре.</w:t>
      </w:r>
    </w:p>
    <w:p w:rsidR="00171238" w:rsidRDefault="00661D78">
      <w:pPr>
        <w:pStyle w:val="13"/>
        <w:framePr w:w="10220" w:h="14504" w:hRule="exact" w:wrap="around" w:vAnchor="page" w:hAnchor="page" w:x="859" w:y="935"/>
        <w:shd w:val="clear" w:color="auto" w:fill="auto"/>
        <w:spacing w:line="317" w:lineRule="exact"/>
        <w:ind w:left="20" w:firstLine="700"/>
      </w:pPr>
      <w:r>
        <w:t>Раздел 0100 «Общегосударственные вопросы».</w:t>
      </w:r>
    </w:p>
    <w:p w:rsidR="00171238" w:rsidRDefault="00661D78">
      <w:pPr>
        <w:pStyle w:val="13"/>
        <w:framePr w:w="10220" w:h="14504" w:hRule="exact" w:wrap="around" w:vAnchor="page" w:hAnchor="page" w:x="859" w:y="935"/>
        <w:shd w:val="clear" w:color="auto" w:fill="auto"/>
        <w:spacing w:after="362" w:line="317" w:lineRule="exact"/>
        <w:ind w:left="20" w:right="20" w:firstLine="700"/>
      </w:pPr>
      <w:r>
        <w:t xml:space="preserve">Утвержденные бюджетные назначения по данному разделу расходов бюджета составили 3636,8 тыс. рублей, исполнено - 3399,3 тыс. </w:t>
      </w:r>
      <w:r>
        <w:t>рублей или 93,5 процента утвержденных назначений, из них 19,6 тыс. рублей - межбюджетные трансферты в районный бюджет на исполнение Администрацией Карталинского муниципального района полномочий в сфере закупок в соответствии с заключенным соглашением. Не и</w:t>
      </w:r>
      <w:r>
        <w:t xml:space="preserve">спользованы бюджетные ассигнования, предусмотренные на закупки товаров, работ и услуг для муниципальных нужд - 236,0 тыс. рублей, на взносы по обязательному социальному страхованию на выплаты работникам муниципальных органов - 1,4 тыс. рублей. В сравнении </w:t>
      </w:r>
      <w:r>
        <w:t>с предыдущим годом (2907,9 тыс. рублей) фактически исполненные расходы по данному разделу увеличились на 491,4 тыс. рублей или на 16,9 процента. Доля расходов по разделу в общем объеме расходов бюджета составила 33,7 процента.</w:t>
      </w:r>
    </w:p>
    <w:p w:rsidR="00171238" w:rsidRDefault="00661D78">
      <w:pPr>
        <w:pStyle w:val="13"/>
        <w:framePr w:w="10220" w:h="14504" w:hRule="exact" w:wrap="around" w:vAnchor="page" w:hAnchor="page" w:x="859" w:y="935"/>
        <w:shd w:val="clear" w:color="auto" w:fill="auto"/>
        <w:spacing w:line="240" w:lineRule="exact"/>
        <w:ind w:left="20" w:firstLine="700"/>
      </w:pPr>
      <w:r>
        <w:t>Раздел 0200 «Национальная обо</w:t>
      </w:r>
      <w:r>
        <w:t>рона».</w:t>
      </w:r>
    </w:p>
    <w:p w:rsidR="00171238" w:rsidRDefault="00661D78">
      <w:pPr>
        <w:pStyle w:val="13"/>
        <w:framePr w:w="10220" w:h="14504" w:hRule="exact" w:wrap="around" w:vAnchor="page" w:hAnchor="page" w:x="859" w:y="935"/>
        <w:shd w:val="clear" w:color="auto" w:fill="auto"/>
        <w:ind w:left="20" w:right="20" w:firstLine="700"/>
      </w:pPr>
      <w:r>
        <w:t>Утвержденные бюджетные назначения по данному разделу расходов бюджета составили 108,5 тыс. рублей, исполнено 100 процентов утвержденных назначений. В сравнении с предыдущим годом (94,4 тыс. рублей) фактически исполненные расходы по данному разделу у</w:t>
      </w:r>
      <w:r>
        <w:t>величились - на 14,1 тыс. рублей или на 14,9 процента. Доля расходов по разделу в общем объеме расходов бюджета составила</w:t>
      </w:r>
    </w:p>
    <w:p w:rsidR="00171238" w:rsidRDefault="00661D78">
      <w:pPr>
        <w:pStyle w:val="13"/>
        <w:framePr w:w="10220" w:h="14504" w:hRule="exact" w:wrap="around" w:vAnchor="page" w:hAnchor="page" w:x="859" w:y="935"/>
        <w:numPr>
          <w:ilvl w:val="0"/>
          <w:numId w:val="13"/>
        </w:numPr>
        <w:shd w:val="clear" w:color="auto" w:fill="auto"/>
        <w:tabs>
          <w:tab w:val="left" w:pos="444"/>
        </w:tabs>
        <w:spacing w:after="303"/>
        <w:ind w:left="20"/>
      </w:pPr>
      <w:r>
        <w:t>процента.</w:t>
      </w:r>
    </w:p>
    <w:p w:rsidR="00171238" w:rsidRDefault="00661D78">
      <w:pPr>
        <w:pStyle w:val="13"/>
        <w:framePr w:w="10220" w:h="14504" w:hRule="exact" w:wrap="around" w:vAnchor="page" w:hAnchor="page" w:x="859" w:y="935"/>
        <w:shd w:val="clear" w:color="auto" w:fill="auto"/>
        <w:spacing w:line="317" w:lineRule="exact"/>
        <w:ind w:left="20" w:right="20" w:firstLine="700"/>
      </w:pPr>
      <w:r>
        <w:t>Раздел 0300 «Национальная безопасность и правоохранительная деятельность».</w:t>
      </w:r>
    </w:p>
    <w:p w:rsidR="00171238" w:rsidRDefault="00661D78">
      <w:pPr>
        <w:pStyle w:val="13"/>
        <w:framePr w:w="10220" w:h="14504" w:hRule="exact" w:wrap="around" w:vAnchor="page" w:hAnchor="page" w:x="859" w:y="935"/>
        <w:shd w:val="clear" w:color="auto" w:fill="auto"/>
        <w:spacing w:after="300"/>
        <w:ind w:left="20" w:right="20" w:firstLine="700"/>
      </w:pPr>
      <w:r>
        <w:t xml:space="preserve">Утвержденные бюджетные назначения по данному </w:t>
      </w:r>
      <w:r>
        <w:t>разделу расходов бюджета составили 508,3 тыс. рублей, исполнено 100 процентов утвержденных назначений, из них 0,3 тыс. рублей за счет межбюджетных трансфертов из районного бюджета на осуществление мероприятий по обеспечению безопасности людей на водных объ</w:t>
      </w:r>
      <w:r>
        <w:t>ектах. В сравнении с предыдущим годом (283,1 тыс. рублей) фактически исполненные расходы по данному разделу увеличились на 79,5 процента (на 225,2 тыс. рублей) за счет увеличения в 1,8 раза расходов на обеспечение пожарной безопасности. Доля расходов по ра</w:t>
      </w:r>
      <w:r>
        <w:t>зделу в общем объеме расходов бюджета составила 5,0 процентов.</w:t>
      </w:r>
    </w:p>
    <w:p w:rsidR="00171238" w:rsidRDefault="00661D78">
      <w:pPr>
        <w:pStyle w:val="13"/>
        <w:framePr w:w="10220" w:h="14504" w:hRule="exact" w:wrap="around" w:vAnchor="page" w:hAnchor="page" w:x="859" w:y="935"/>
        <w:shd w:val="clear" w:color="auto" w:fill="auto"/>
        <w:ind w:left="20" w:firstLine="700"/>
      </w:pPr>
      <w:r>
        <w:t>Раздел 0400 «Национальная экономика».</w:t>
      </w:r>
    </w:p>
    <w:p w:rsidR="00171238" w:rsidRDefault="00661D78">
      <w:pPr>
        <w:pStyle w:val="13"/>
        <w:framePr w:w="10220" w:h="14504" w:hRule="exact" w:wrap="around" w:vAnchor="page" w:hAnchor="page" w:x="859" w:y="935"/>
        <w:shd w:val="clear" w:color="auto" w:fill="auto"/>
        <w:ind w:left="20" w:right="20" w:firstLine="700"/>
      </w:pPr>
      <w:r>
        <w:t>Утвержденные бюджетные назначения по данному разделу расходов бюджета составили 1120 тыс. рублей, исполнено 100 процентов утвержденных назначений</w:t>
      </w:r>
      <w:proofErr w:type="gramStart"/>
      <w:r>
        <w:t xml:space="preserve">.. </w:t>
      </w:r>
      <w:proofErr w:type="gramEnd"/>
      <w:r>
        <w:t>В сравн</w:t>
      </w:r>
      <w:r>
        <w:t>ении с предыдущим годом (982,0 тыс. рублей) фактически исполненные расходы по данному разделу увеличились на 14,1 процента (на 138,0 тыс. рублей).</w:t>
      </w:r>
    </w:p>
    <w:p w:rsidR="00171238" w:rsidRDefault="00661D78">
      <w:pPr>
        <w:pStyle w:val="25"/>
        <w:framePr w:w="10624" w:h="244" w:hRule="exact" w:wrap="around" w:vAnchor="page" w:hAnchor="page" w:x="834" w:y="15717"/>
        <w:shd w:val="clear" w:color="auto" w:fill="auto"/>
        <w:spacing w:line="210" w:lineRule="exact"/>
        <w:ind w:left="5020"/>
      </w:pPr>
      <w:r>
        <w:t>11</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202" w:h="12939" w:hRule="exact" w:wrap="around" w:vAnchor="page" w:hAnchor="page" w:x="868" w:y="1396"/>
        <w:shd w:val="clear" w:color="auto" w:fill="auto"/>
        <w:spacing w:after="257" w:line="338" w:lineRule="exact"/>
        <w:ind w:left="20" w:right="20"/>
      </w:pPr>
      <w:r>
        <w:lastRenderedPageBreak/>
        <w:t>Доля расходов по разделу в общем объеме расходов бюджета составила 11,1 процента.</w:t>
      </w:r>
    </w:p>
    <w:p w:rsidR="00171238" w:rsidRDefault="00661D78">
      <w:pPr>
        <w:pStyle w:val="13"/>
        <w:framePr w:w="10202" w:h="12939" w:hRule="exact" w:wrap="around" w:vAnchor="page" w:hAnchor="page" w:x="868" w:y="1396"/>
        <w:shd w:val="clear" w:color="auto" w:fill="auto"/>
        <w:spacing w:line="317" w:lineRule="exact"/>
        <w:ind w:left="20" w:firstLine="700"/>
      </w:pPr>
      <w:r>
        <w:t>Раздел 0500 «Жилищно-коммунальное хозяйство».</w:t>
      </w:r>
    </w:p>
    <w:p w:rsidR="00171238" w:rsidRDefault="00661D78">
      <w:pPr>
        <w:pStyle w:val="13"/>
        <w:framePr w:w="10202" w:h="12939" w:hRule="exact" w:wrap="around" w:vAnchor="page" w:hAnchor="page" w:x="868" w:y="1396"/>
        <w:shd w:val="clear" w:color="auto" w:fill="auto"/>
        <w:spacing w:after="237" w:line="317" w:lineRule="exact"/>
        <w:ind w:left="20" w:right="20" w:firstLine="700"/>
      </w:pPr>
      <w:r>
        <w:t>Утвержденные бюджетные назначения по данному разделу расходов бюджета составили 1173,9 тыс. рублей, исполнено - 1113,6 тыс. рублей или 94,9 процентов утвержденных назначений. Не использованы бюджетные ассигнова</w:t>
      </w:r>
      <w:r>
        <w:t>ния, предусмотренные на уличное освещение — 60,3 тыс. рублей. В сравнении с предыдущим годом (670,2 тыс. рублей) фактически исполненные расходы по данному разделу увеличились в 1,7 раза (на 443,4 тыс. рублей). Доля расходов по разделу в общем объеме расход</w:t>
      </w:r>
      <w:r>
        <w:t>ов бюджета составила 11 процентов.</w:t>
      </w:r>
    </w:p>
    <w:p w:rsidR="00171238" w:rsidRDefault="00661D78">
      <w:pPr>
        <w:pStyle w:val="13"/>
        <w:framePr w:w="10202" w:h="12939" w:hRule="exact" w:wrap="around" w:vAnchor="page" w:hAnchor="page" w:x="868" w:y="1396"/>
        <w:shd w:val="clear" w:color="auto" w:fill="auto"/>
        <w:ind w:left="20" w:firstLine="700"/>
      </w:pPr>
      <w:r>
        <w:t>Раздел 0800 « Культура, кинематография».</w:t>
      </w:r>
    </w:p>
    <w:p w:rsidR="00171238" w:rsidRDefault="00661D78">
      <w:pPr>
        <w:pStyle w:val="13"/>
        <w:framePr w:w="10202" w:h="12939" w:hRule="exact" w:wrap="around" w:vAnchor="page" w:hAnchor="page" w:x="868" w:y="1396"/>
        <w:shd w:val="clear" w:color="auto" w:fill="auto"/>
        <w:spacing w:after="240"/>
        <w:ind w:left="20" w:right="20" w:firstLine="700"/>
      </w:pPr>
      <w:r>
        <w:t>Утвержденные бюджетные назначения по данному разделу расходов бюджета составили 3808,3 тыс. рублей, исполнено - 3700,7 тыс. рублей или 97,2 процентов утвержденных назначений. Не ис</w:t>
      </w:r>
      <w:r>
        <w:t>пользованы бюджетные ассигнования, предусмотренные на закупки товаров, работ и услуг- 77,7 тыс. рублей, на взносы по обязательному социальному страхованию - 27,0 тыс. рублей и на уплату иных платежей - 2,8 тыс. рублей. В сравнении с предыдущим годом (3798,</w:t>
      </w:r>
      <w:r>
        <w:t>3 тыс. рублей) фактически исполненные расходы по данному разделу сократились на 2,6 процента (на 97,6 тыс. рублей) за счет роста расходов на оплату труда работников учреждений культуры и библиотек. Доля расходов по разделу в общем объеме расходов бюджета с</w:t>
      </w:r>
      <w:r>
        <w:t>оставила 36,7 процента.</w:t>
      </w:r>
    </w:p>
    <w:p w:rsidR="00171238" w:rsidRDefault="00661D78">
      <w:pPr>
        <w:pStyle w:val="13"/>
        <w:framePr w:w="10202" w:h="12939" w:hRule="exact" w:wrap="around" w:vAnchor="page" w:hAnchor="page" w:x="868" w:y="1396"/>
        <w:shd w:val="clear" w:color="auto" w:fill="auto"/>
        <w:ind w:left="20" w:firstLine="700"/>
      </w:pPr>
      <w:r>
        <w:t>Раздел 1000 «Социальная политика».</w:t>
      </w:r>
    </w:p>
    <w:p w:rsidR="00171238" w:rsidRDefault="00661D78">
      <w:pPr>
        <w:pStyle w:val="13"/>
        <w:framePr w:w="10202" w:h="12939" w:hRule="exact" w:wrap="around" w:vAnchor="page" w:hAnchor="page" w:x="868" w:y="1396"/>
        <w:shd w:val="clear" w:color="auto" w:fill="auto"/>
        <w:spacing w:after="237"/>
        <w:ind w:left="20" w:right="20" w:firstLine="700"/>
      </w:pPr>
      <w:r>
        <w:t xml:space="preserve">Утвержденные бюджетные назначения по данному разделу расходов бюджета составили 138,7 тыс. рублей, исполнено 100 процентов утвержденных назначений. В сравнении с предыдущим годом (127,2 тыс. </w:t>
      </w:r>
      <w:r>
        <w:t>рублей) фактически исполненные расходы по данному разделу незначительно увеличились - на 9 процентов (на 11,5 тыс. рублей). Доля расходов по разделу в общем объеме расходов бюджета составила 1,4 процента.</w:t>
      </w:r>
    </w:p>
    <w:p w:rsidR="00171238" w:rsidRDefault="00661D78">
      <w:pPr>
        <w:pStyle w:val="13"/>
        <w:framePr w:w="10202" w:h="12939" w:hRule="exact" w:wrap="around" w:vAnchor="page" w:hAnchor="page" w:x="868" w:y="1396"/>
        <w:shd w:val="clear" w:color="auto" w:fill="auto"/>
        <w:spacing w:line="324" w:lineRule="exact"/>
        <w:ind w:left="20" w:firstLine="700"/>
      </w:pPr>
      <w:r>
        <w:t>Резервный фонд.</w:t>
      </w:r>
    </w:p>
    <w:p w:rsidR="00171238" w:rsidRDefault="00661D78">
      <w:pPr>
        <w:pStyle w:val="13"/>
        <w:framePr w:w="10202" w:h="12939" w:hRule="exact" w:wrap="around" w:vAnchor="page" w:hAnchor="page" w:x="868" w:y="1396"/>
        <w:shd w:val="clear" w:color="auto" w:fill="auto"/>
        <w:spacing w:line="324" w:lineRule="exact"/>
        <w:ind w:left="20" w:right="20" w:firstLine="700"/>
      </w:pPr>
      <w:proofErr w:type="gramStart"/>
      <w:r>
        <w:t>Первоначально Решением № 41 резервн</w:t>
      </w:r>
      <w:r>
        <w:t>ый фонд Администрации поселения утвержден в размере 10,0 тыс. рублей или 0,1 процентов первоначально утвержденного общего объема расходов бюджета (8049,2 тыс. рублей), что соответствует требованию пункта 3 статьи 81 БК РФ о том что, размер резервного фонда</w:t>
      </w:r>
      <w:r>
        <w:t xml:space="preserve"> не может превышать 3 процента общего объема расходов, утвержденного решением о местном бюджете.</w:t>
      </w:r>
      <w:proofErr w:type="gramEnd"/>
      <w:r>
        <w:t xml:space="preserve"> Использование средств резервного фонда в 2018 году не осуществлялось.</w:t>
      </w:r>
    </w:p>
    <w:p w:rsidR="00171238" w:rsidRDefault="00661D78">
      <w:pPr>
        <w:pStyle w:val="25"/>
        <w:framePr w:wrap="around" w:vAnchor="page" w:hAnchor="page" w:x="5840" w:y="16158"/>
        <w:shd w:val="clear" w:color="auto" w:fill="auto"/>
        <w:spacing w:line="210" w:lineRule="exact"/>
        <w:ind w:left="40"/>
      </w:pPr>
      <w:r>
        <w:t>12</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30"/>
        <w:framePr w:w="10206" w:h="14544" w:hRule="exact" w:wrap="around" w:vAnchor="page" w:hAnchor="page" w:x="866" w:y="927"/>
        <w:numPr>
          <w:ilvl w:val="0"/>
          <w:numId w:val="3"/>
        </w:numPr>
        <w:shd w:val="clear" w:color="auto" w:fill="auto"/>
        <w:tabs>
          <w:tab w:val="left" w:pos="1709"/>
        </w:tabs>
        <w:spacing w:before="0" w:line="320" w:lineRule="exact"/>
        <w:ind w:left="500" w:right="540" w:firstLine="720"/>
        <w:jc w:val="left"/>
      </w:pPr>
      <w:r>
        <w:lastRenderedPageBreak/>
        <w:t>Результаты внешней проверки годовой бюджетной отчетности главных</w:t>
      </w:r>
      <w:r>
        <w:t xml:space="preserve"> администраторов бюджетных средств Неплюевского </w:t>
      </w:r>
      <w:proofErr w:type="gramStart"/>
      <w:r>
        <w:t>сельского</w:t>
      </w:r>
      <w:proofErr w:type="gramEnd"/>
    </w:p>
    <w:p w:rsidR="00171238" w:rsidRDefault="00661D78">
      <w:pPr>
        <w:pStyle w:val="30"/>
        <w:framePr w:w="10206" w:h="14544" w:hRule="exact" w:wrap="around" w:vAnchor="page" w:hAnchor="page" w:x="866" w:y="927"/>
        <w:shd w:val="clear" w:color="auto" w:fill="auto"/>
        <w:spacing w:before="0" w:line="320" w:lineRule="exact"/>
        <w:ind w:left="4440"/>
        <w:jc w:val="both"/>
      </w:pPr>
      <w:r>
        <w:t>поселения.</w:t>
      </w:r>
    </w:p>
    <w:p w:rsidR="00171238" w:rsidRDefault="00661D78">
      <w:pPr>
        <w:pStyle w:val="13"/>
        <w:framePr w:w="10206" w:h="14544" w:hRule="exact" w:wrap="around" w:vAnchor="page" w:hAnchor="page" w:x="866" w:y="927"/>
        <w:shd w:val="clear" w:color="auto" w:fill="auto"/>
        <w:ind w:left="20" w:right="20" w:firstLine="700"/>
      </w:pPr>
      <w:r>
        <w:t xml:space="preserve">Внешняя проверка годовой бюджетной отчетности главных администраторов бюджетных средств Неплюевского сельского поселения за 2018 год (далее — Отчетность) проведена в соответствии с </w:t>
      </w:r>
      <w:r>
        <w:t>положениями статьи 264.4. БК РФ, требованиями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 191н (дал</w:t>
      </w:r>
      <w:r>
        <w:t>ее - Инструкция № 191н) и Положения о бюджетном процессе. По результатам проверки отмечено следующее:</w:t>
      </w:r>
    </w:p>
    <w:p w:rsidR="00171238" w:rsidRDefault="00661D78">
      <w:pPr>
        <w:pStyle w:val="13"/>
        <w:framePr w:w="10206" w:h="14544" w:hRule="exact" w:wrap="around" w:vAnchor="page" w:hAnchor="page" w:x="866" w:y="927"/>
        <w:numPr>
          <w:ilvl w:val="0"/>
          <w:numId w:val="14"/>
        </w:numPr>
        <w:shd w:val="clear" w:color="auto" w:fill="auto"/>
        <w:ind w:left="20" w:right="20" w:firstLine="700"/>
      </w:pPr>
      <w:r>
        <w:t xml:space="preserve"> В КСП Отчетность представлена в срок и в объеме, соответствующие требованиям статьи 264.1 БК РФ, пункта 11.1 Инструкции № 191н, статьи 39 Положения о бюд</w:t>
      </w:r>
      <w:r>
        <w:t>жетном процессе,</w:t>
      </w:r>
    </w:p>
    <w:p w:rsidR="00171238" w:rsidRDefault="00661D78">
      <w:pPr>
        <w:pStyle w:val="13"/>
        <w:framePr w:w="10206" w:h="14544" w:hRule="exact" w:wrap="around" w:vAnchor="page" w:hAnchor="page" w:x="866" w:y="927"/>
        <w:numPr>
          <w:ilvl w:val="0"/>
          <w:numId w:val="14"/>
        </w:numPr>
        <w:shd w:val="clear" w:color="auto" w:fill="auto"/>
        <w:ind w:left="20" w:firstLine="700"/>
      </w:pPr>
      <w:r>
        <w:t xml:space="preserve"> Отчет ф.0503128 не соответствует утвержденной форме.</w:t>
      </w:r>
    </w:p>
    <w:p w:rsidR="00171238" w:rsidRDefault="00661D78">
      <w:pPr>
        <w:pStyle w:val="13"/>
        <w:framePr w:w="10206" w:h="14544" w:hRule="exact" w:wrap="around" w:vAnchor="page" w:hAnchor="page" w:x="866" w:y="927"/>
        <w:numPr>
          <w:ilvl w:val="0"/>
          <w:numId w:val="14"/>
        </w:numPr>
        <w:shd w:val="clear" w:color="auto" w:fill="auto"/>
        <w:ind w:left="20" w:right="20" w:firstLine="700"/>
      </w:pPr>
      <w:r>
        <w:t xml:space="preserve"> Недостоверность показателей Отчетности на сумму 1886738 рублей 18 копеек;</w:t>
      </w:r>
    </w:p>
    <w:p w:rsidR="00171238" w:rsidRDefault="00661D78">
      <w:pPr>
        <w:pStyle w:val="13"/>
        <w:framePr w:w="10206" w:h="14544" w:hRule="exact" w:wrap="around" w:vAnchor="page" w:hAnchor="page" w:x="866" w:y="927"/>
        <w:numPr>
          <w:ilvl w:val="0"/>
          <w:numId w:val="14"/>
        </w:numPr>
        <w:shd w:val="clear" w:color="auto" w:fill="auto"/>
        <w:ind w:left="20" w:right="20" w:firstLine="700"/>
      </w:pPr>
      <w:r>
        <w:t xml:space="preserve"> В формах Отчетности неправомерно отражены показатели кассового исполнения по налоговым доходам, содержащим ко</w:t>
      </w:r>
      <w:r>
        <w:t>д элемента «10», и задолженности по налоговым доходам, администрирование которых осуществляет УФНС.</w:t>
      </w:r>
    </w:p>
    <w:p w:rsidR="00171238" w:rsidRDefault="00661D78">
      <w:pPr>
        <w:pStyle w:val="13"/>
        <w:framePr w:w="10206" w:h="14544" w:hRule="exact" w:wrap="around" w:vAnchor="page" w:hAnchor="page" w:x="866" w:y="927"/>
        <w:numPr>
          <w:ilvl w:val="0"/>
          <w:numId w:val="14"/>
        </w:numPr>
        <w:shd w:val="clear" w:color="auto" w:fill="auto"/>
        <w:ind w:left="20" w:right="20" w:firstLine="700"/>
      </w:pPr>
      <w:r>
        <w:t xml:space="preserve"> Текстовая часть Пояснительной записки не имеет должной аналитики: отсутствует описание имеющихся отклонений (изменений), причин их возникновения и т.д.</w:t>
      </w:r>
    </w:p>
    <w:p w:rsidR="00171238" w:rsidRDefault="00661D78">
      <w:pPr>
        <w:pStyle w:val="13"/>
        <w:framePr w:w="10206" w:h="14544" w:hRule="exact" w:wrap="around" w:vAnchor="page" w:hAnchor="page" w:x="866" w:y="927"/>
        <w:numPr>
          <w:ilvl w:val="0"/>
          <w:numId w:val="14"/>
        </w:numPr>
        <w:shd w:val="clear" w:color="auto" w:fill="auto"/>
        <w:spacing w:after="300"/>
        <w:ind w:left="20" w:right="20" w:firstLine="700"/>
      </w:pPr>
      <w:r>
        <w:t xml:space="preserve"> Пр</w:t>
      </w:r>
      <w:r>
        <w:t>и составлении отдельных форм Отчетности не соблюдены требования Инструкции № 191н по их заполнению.</w:t>
      </w:r>
    </w:p>
    <w:p w:rsidR="00171238" w:rsidRDefault="00661D78">
      <w:pPr>
        <w:pStyle w:val="30"/>
        <w:framePr w:w="10206" w:h="14544" w:hRule="exact" w:wrap="around" w:vAnchor="page" w:hAnchor="page" w:x="866" w:y="927"/>
        <w:numPr>
          <w:ilvl w:val="0"/>
          <w:numId w:val="3"/>
        </w:numPr>
        <w:shd w:val="clear" w:color="auto" w:fill="auto"/>
        <w:tabs>
          <w:tab w:val="left" w:pos="4836"/>
        </w:tabs>
        <w:spacing w:before="0" w:line="320" w:lineRule="exact"/>
        <w:ind w:left="4440"/>
        <w:jc w:val="both"/>
      </w:pPr>
      <w:r>
        <w:t>Заключение.</w:t>
      </w:r>
    </w:p>
    <w:p w:rsidR="00171238" w:rsidRDefault="00661D78">
      <w:pPr>
        <w:pStyle w:val="13"/>
        <w:framePr w:w="10206" w:h="14544" w:hRule="exact" w:wrap="around" w:vAnchor="page" w:hAnchor="page" w:x="866" w:y="927"/>
        <w:shd w:val="clear" w:color="auto" w:fill="auto"/>
        <w:ind w:left="20" w:right="20" w:firstLine="700"/>
      </w:pPr>
      <w:proofErr w:type="gramStart"/>
      <w:r>
        <w:t xml:space="preserve">По результатам данного заключения можно констатировать, что исполнение финансовым органом Неплюевского сельского поселения расходов бюджета в </w:t>
      </w:r>
      <w:r>
        <w:t>отчетном году осуществлялось с учетом требований бюджетного законодательства РФ, Положения о бюджетном процессе и в соответствии с решением Совета депутатов Неплюевского сельского поселения от 27.12.2017 №69 «О бюджете Неплюевского сельского поселения на 2</w:t>
      </w:r>
      <w:r>
        <w:t>018 год и плановый период 2019 и 2020 годов» (с учетом изменений</w:t>
      </w:r>
      <w:proofErr w:type="gramEnd"/>
      <w:r>
        <w:t xml:space="preserve"> и дополнений). Отчет об исполнении бюджета Неплюевского сельского поселения за 2018 год представлен в КСП в объеме и в сроки, соответствующие требованиям статей 264.1, 264.4 БК РФ и статей 37</w:t>
      </w:r>
      <w:r>
        <w:t>, 39, 40 Положения о бюджетном процессе.</w:t>
      </w:r>
    </w:p>
    <w:p w:rsidR="00171238" w:rsidRDefault="00661D78">
      <w:pPr>
        <w:pStyle w:val="30"/>
        <w:framePr w:w="10206" w:h="14544" w:hRule="exact" w:wrap="around" w:vAnchor="page" w:hAnchor="page" w:x="866" w:y="927"/>
        <w:shd w:val="clear" w:color="auto" w:fill="auto"/>
        <w:spacing w:before="0" w:line="320" w:lineRule="exact"/>
        <w:ind w:left="4560"/>
        <w:jc w:val="left"/>
      </w:pPr>
      <w:r>
        <w:t>Предложения.</w:t>
      </w:r>
    </w:p>
    <w:p w:rsidR="00171238" w:rsidRDefault="00661D78">
      <w:pPr>
        <w:pStyle w:val="13"/>
        <w:framePr w:w="10206" w:h="14544" w:hRule="exact" w:wrap="around" w:vAnchor="page" w:hAnchor="page" w:x="866" w:y="927"/>
        <w:shd w:val="clear" w:color="auto" w:fill="auto"/>
        <w:ind w:left="20" w:right="20" w:firstLine="700"/>
      </w:pPr>
      <w:r>
        <w:t>Рассмотрев представленный отчет об исполнении бюджета Неплюевского сельского поселения за 2018 год, Контрольно-счетная палата Карталинского муниципального района вносит для рассмотрения при подготовке р</w:t>
      </w:r>
      <w:r>
        <w:t>ешения Совета депутатов по отчету «Об исполнении бюджета Неплюевского сельского поселения за 2018 год» следующие предложения:</w:t>
      </w:r>
    </w:p>
    <w:p w:rsidR="00171238" w:rsidRDefault="00661D78">
      <w:pPr>
        <w:pStyle w:val="13"/>
        <w:framePr w:w="10206" w:h="14544" w:hRule="exact" w:wrap="around" w:vAnchor="page" w:hAnchor="page" w:x="866" w:y="927"/>
        <w:numPr>
          <w:ilvl w:val="0"/>
          <w:numId w:val="15"/>
        </w:numPr>
        <w:shd w:val="clear" w:color="auto" w:fill="auto"/>
        <w:tabs>
          <w:tab w:val="left" w:pos="1011"/>
        </w:tabs>
        <w:ind w:left="20" w:firstLine="700"/>
      </w:pPr>
      <w:r>
        <w:t>Рекомендует главе Неплюевского сельского поселения:</w:t>
      </w:r>
    </w:p>
    <w:p w:rsidR="00171238" w:rsidRDefault="00661D78">
      <w:pPr>
        <w:pStyle w:val="25"/>
        <w:framePr w:wrap="around" w:vAnchor="page" w:hAnchor="page" w:x="5852" w:y="15690"/>
        <w:shd w:val="clear" w:color="auto" w:fill="auto"/>
        <w:spacing w:line="210" w:lineRule="exact"/>
        <w:ind w:left="20"/>
      </w:pPr>
      <w:r>
        <w:t>13</w:t>
      </w:r>
    </w:p>
    <w:p w:rsidR="00171238" w:rsidRDefault="00171238">
      <w:pPr>
        <w:rPr>
          <w:sz w:val="2"/>
          <w:szCs w:val="2"/>
        </w:rPr>
        <w:sectPr w:rsidR="00171238">
          <w:pgSz w:w="11909" w:h="16838"/>
          <w:pgMar w:top="0" w:right="0" w:bottom="0" w:left="0" w:header="0" w:footer="3" w:gutter="0"/>
          <w:cols w:space="720"/>
          <w:noEndnote/>
          <w:docGrid w:linePitch="360"/>
        </w:sectPr>
      </w:pPr>
    </w:p>
    <w:p w:rsidR="00171238" w:rsidRDefault="00661D78">
      <w:pPr>
        <w:pStyle w:val="13"/>
        <w:framePr w:w="10199" w:h="7102" w:hRule="exact" w:wrap="around" w:vAnchor="page" w:hAnchor="page" w:x="870" w:y="1403"/>
        <w:numPr>
          <w:ilvl w:val="0"/>
          <w:numId w:val="5"/>
        </w:numPr>
        <w:shd w:val="clear" w:color="auto" w:fill="auto"/>
        <w:spacing w:line="317" w:lineRule="exact"/>
        <w:ind w:left="20" w:right="20"/>
      </w:pPr>
      <w:r>
        <w:lastRenderedPageBreak/>
        <w:t xml:space="preserve"> обеспечить соблюдение заключенного с Министерством финансов Челябинской области соглашения о мерах по повышению эффективности использования бюджетных средств и увеличению поступлений налоговых и неналоговых доходов в местный бюджет;</w:t>
      </w:r>
    </w:p>
    <w:p w:rsidR="00171238" w:rsidRDefault="00661D78">
      <w:pPr>
        <w:pStyle w:val="13"/>
        <w:framePr w:w="10199" w:h="7102" w:hRule="exact" w:wrap="around" w:vAnchor="page" w:hAnchor="page" w:x="870" w:y="1403"/>
        <w:numPr>
          <w:ilvl w:val="0"/>
          <w:numId w:val="15"/>
        </w:numPr>
        <w:shd w:val="clear" w:color="auto" w:fill="auto"/>
        <w:spacing w:line="317" w:lineRule="exact"/>
        <w:ind w:left="20" w:right="20" w:firstLine="700"/>
      </w:pPr>
      <w:r>
        <w:t xml:space="preserve"> Главному администрато</w:t>
      </w:r>
      <w:r>
        <w:t>ру доходов бюджета поселения необходимо учесть имеющиеся резервы по увеличению налоговых и неналоговых доходов, связанных с более эффективным управлением муниципальным имуществом и своевременной работой по взысканию существующей задолженности.</w:t>
      </w:r>
    </w:p>
    <w:p w:rsidR="00171238" w:rsidRDefault="00661D78">
      <w:pPr>
        <w:pStyle w:val="13"/>
        <w:framePr w:w="10199" w:h="7102" w:hRule="exact" w:wrap="around" w:vAnchor="page" w:hAnchor="page" w:x="870" w:y="1403"/>
        <w:numPr>
          <w:ilvl w:val="0"/>
          <w:numId w:val="15"/>
        </w:numPr>
        <w:shd w:val="clear" w:color="auto" w:fill="auto"/>
        <w:spacing w:line="317" w:lineRule="exact"/>
        <w:ind w:left="20" w:firstLine="700"/>
      </w:pPr>
      <w:r>
        <w:t xml:space="preserve"> Главному ра</w:t>
      </w:r>
      <w:r>
        <w:t>спорядителю бюджетных средств:</w:t>
      </w:r>
    </w:p>
    <w:p w:rsidR="00171238" w:rsidRDefault="00661D78">
      <w:pPr>
        <w:pStyle w:val="13"/>
        <w:framePr w:w="10199" w:h="7102" w:hRule="exact" w:wrap="around" w:vAnchor="page" w:hAnchor="page" w:x="870" w:y="1403"/>
        <w:numPr>
          <w:ilvl w:val="0"/>
          <w:numId w:val="16"/>
        </w:numPr>
        <w:shd w:val="clear" w:color="auto" w:fill="auto"/>
        <w:spacing w:line="317" w:lineRule="exact"/>
        <w:ind w:left="20" w:firstLine="700"/>
      </w:pPr>
      <w:r>
        <w:t xml:space="preserve"> обеспечить:</w:t>
      </w:r>
    </w:p>
    <w:p w:rsidR="00171238" w:rsidRDefault="00661D78">
      <w:pPr>
        <w:pStyle w:val="13"/>
        <w:framePr w:w="10199" w:h="7102" w:hRule="exact" w:wrap="around" w:vAnchor="page" w:hAnchor="page" w:x="870" w:y="1403"/>
        <w:numPr>
          <w:ilvl w:val="0"/>
          <w:numId w:val="5"/>
        </w:numPr>
        <w:shd w:val="clear" w:color="auto" w:fill="auto"/>
        <w:spacing w:line="317" w:lineRule="exact"/>
        <w:ind w:left="20" w:right="20"/>
      </w:pPr>
      <w:r>
        <w:t xml:space="preserve"> постоянный </w:t>
      </w:r>
      <w:proofErr w:type="gramStart"/>
      <w:r>
        <w:t>контроль за</w:t>
      </w:r>
      <w:proofErr w:type="gramEnd"/>
      <w:r>
        <w:t xml:space="preserve"> выполнением муниципальными учреждениями показателей муниципальных заданий;</w:t>
      </w:r>
    </w:p>
    <w:p w:rsidR="00171238" w:rsidRDefault="00661D78">
      <w:pPr>
        <w:pStyle w:val="13"/>
        <w:framePr w:w="10199" w:h="7102" w:hRule="exact" w:wrap="around" w:vAnchor="page" w:hAnchor="page" w:x="870" w:y="1403"/>
        <w:numPr>
          <w:ilvl w:val="0"/>
          <w:numId w:val="5"/>
        </w:numPr>
        <w:shd w:val="clear" w:color="auto" w:fill="auto"/>
        <w:spacing w:line="317" w:lineRule="exact"/>
        <w:ind w:left="20" w:right="20"/>
      </w:pPr>
      <w:r>
        <w:t xml:space="preserve"> качество предоставляемой бюджетной отчетности и ее формирование в строгом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t xml:space="preserve">, утвержденной приказом Минфина России от 28 декабря 201 </w:t>
      </w:r>
      <w:proofErr w:type="spellStart"/>
      <w:r>
        <w:t>Огода</w:t>
      </w:r>
      <w:proofErr w:type="spellEnd"/>
      <w:r>
        <w:t xml:space="preserve"> № 191 н;</w:t>
      </w:r>
    </w:p>
    <w:p w:rsidR="00171238" w:rsidRDefault="00661D78">
      <w:pPr>
        <w:pStyle w:val="13"/>
        <w:framePr w:w="10199" w:h="7102" w:hRule="exact" w:wrap="around" w:vAnchor="page" w:hAnchor="page" w:x="870" w:y="1403"/>
        <w:numPr>
          <w:ilvl w:val="0"/>
          <w:numId w:val="16"/>
        </w:numPr>
        <w:shd w:val="clear" w:color="auto" w:fill="auto"/>
        <w:spacing w:line="317" w:lineRule="exact"/>
        <w:ind w:left="20" w:right="20" w:firstLine="700"/>
      </w:pPr>
      <w:r>
        <w:t xml:space="preserve"> принять меры по оперативному устранению выявленных органами муниципального финансового контроля нарушений, допущенных в ходе исполнения местного бюджета.</w:t>
      </w:r>
    </w:p>
    <w:p w:rsidR="00171238" w:rsidRDefault="00661D78">
      <w:pPr>
        <w:pStyle w:val="13"/>
        <w:framePr w:w="10199" w:h="7102" w:hRule="exact" w:wrap="around" w:vAnchor="page" w:hAnchor="page" w:x="870" w:y="1403"/>
        <w:numPr>
          <w:ilvl w:val="0"/>
          <w:numId w:val="16"/>
        </w:numPr>
        <w:shd w:val="clear" w:color="auto" w:fill="auto"/>
        <w:spacing w:line="317" w:lineRule="exact"/>
        <w:ind w:left="20" w:right="20" w:firstLine="700"/>
      </w:pPr>
      <w:r>
        <w:t xml:space="preserve"> не допускать образования просроченной кредиторской задолженности по принятым обязательствам.</w:t>
      </w:r>
    </w:p>
    <w:p w:rsidR="00171238" w:rsidRDefault="00661D78">
      <w:pPr>
        <w:pStyle w:val="13"/>
        <w:framePr w:w="10199" w:h="1047" w:hRule="exact" w:wrap="around" w:vAnchor="page" w:hAnchor="page" w:x="870" w:y="9393"/>
        <w:shd w:val="clear" w:color="auto" w:fill="auto"/>
        <w:spacing w:line="328" w:lineRule="exact"/>
        <w:ind w:left="20" w:firstLine="700"/>
      </w:pPr>
      <w:r>
        <w:t>Председатель</w:t>
      </w:r>
    </w:p>
    <w:p w:rsidR="00171238" w:rsidRDefault="00DB3C71">
      <w:pPr>
        <w:pStyle w:val="13"/>
        <w:framePr w:w="10199" w:h="1047" w:hRule="exact" w:wrap="around" w:vAnchor="page" w:hAnchor="page" w:x="870" w:y="9393"/>
        <w:shd w:val="clear" w:color="auto" w:fill="auto"/>
        <w:tabs>
          <w:tab w:val="right" w:pos="7470"/>
        </w:tabs>
        <w:spacing w:line="328" w:lineRule="exact"/>
        <w:ind w:left="20" w:firstLine="700"/>
      </w:pPr>
      <w:r>
        <w:t>Контрольно-счетной палаты</w:t>
      </w:r>
    </w:p>
    <w:p w:rsidR="00171238" w:rsidRDefault="00661D78">
      <w:pPr>
        <w:pStyle w:val="13"/>
        <w:framePr w:w="10199" w:h="1047" w:hRule="exact" w:wrap="around" w:vAnchor="page" w:hAnchor="page" w:x="870" w:y="9393"/>
        <w:shd w:val="clear" w:color="auto" w:fill="auto"/>
        <w:tabs>
          <w:tab w:val="right" w:pos="8014"/>
          <w:tab w:val="right" w:pos="8312"/>
          <w:tab w:val="right" w:pos="9511"/>
        </w:tabs>
        <w:spacing w:line="328" w:lineRule="exact"/>
        <w:ind w:left="20" w:firstLine="700"/>
      </w:pPr>
      <w:r>
        <w:t>Карталинского муниципального района</w:t>
      </w:r>
      <w:r>
        <w:tab/>
        <w:t>Г.</w:t>
      </w:r>
      <w:r>
        <w:tab/>
        <w:t>Г.</w:t>
      </w:r>
      <w:r>
        <w:tab/>
      </w:r>
      <w:proofErr w:type="spellStart"/>
      <w:r>
        <w:t>Синтяева</w:t>
      </w:r>
      <w:proofErr w:type="spellEnd"/>
    </w:p>
    <w:p w:rsidR="00171238" w:rsidRDefault="00661D78">
      <w:pPr>
        <w:pStyle w:val="25"/>
        <w:framePr w:wrap="around" w:vAnchor="page" w:hAnchor="page" w:x="5809" w:y="16146"/>
        <w:shd w:val="clear" w:color="auto" w:fill="auto"/>
        <w:spacing w:line="210" w:lineRule="exact"/>
        <w:ind w:left="20"/>
      </w:pPr>
      <w:r>
        <w:t>14</w:t>
      </w:r>
    </w:p>
    <w:p w:rsidR="00171238" w:rsidRDefault="00171238">
      <w:pPr>
        <w:rPr>
          <w:sz w:val="2"/>
          <w:szCs w:val="2"/>
        </w:rPr>
      </w:pPr>
    </w:p>
    <w:sectPr w:rsidR="00171238">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78" w:rsidRDefault="00661D78">
      <w:r>
        <w:separator/>
      </w:r>
    </w:p>
  </w:endnote>
  <w:endnote w:type="continuationSeparator" w:id="0">
    <w:p w:rsidR="00661D78" w:rsidRDefault="0066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78" w:rsidRDefault="00661D78"/>
  </w:footnote>
  <w:footnote w:type="continuationSeparator" w:id="0">
    <w:p w:rsidR="00661D78" w:rsidRDefault="00661D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AD2"/>
    <w:multiLevelType w:val="multilevel"/>
    <w:tmpl w:val="7B2A5B22"/>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F3970"/>
    <w:multiLevelType w:val="multilevel"/>
    <w:tmpl w:val="8B9420BA"/>
    <w:lvl w:ilvl="0">
      <w:start w:val="5"/>
      <w:numFmt w:val="decimal"/>
      <w:lvlText w:val="9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8211D"/>
    <w:multiLevelType w:val="multilevel"/>
    <w:tmpl w:val="FF4A5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13A47"/>
    <w:multiLevelType w:val="hybridMultilevel"/>
    <w:tmpl w:val="F5B24BC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1ED"/>
    <w:multiLevelType w:val="multilevel"/>
    <w:tmpl w:val="DD664802"/>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16214"/>
    <w:multiLevelType w:val="multilevel"/>
    <w:tmpl w:val="C89A4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C3B46"/>
    <w:multiLevelType w:val="multilevel"/>
    <w:tmpl w:val="720247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F5DA5"/>
    <w:multiLevelType w:val="multilevel"/>
    <w:tmpl w:val="BDA84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E662C"/>
    <w:multiLevelType w:val="hybridMultilevel"/>
    <w:tmpl w:val="A394DC36"/>
    <w:lvl w:ilvl="0" w:tplc="9CDE6C60">
      <w:start w:val="1"/>
      <w:numFmt w:val="upperRoman"/>
      <w:pStyle w:val="2"/>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A5115"/>
    <w:multiLevelType w:val="multilevel"/>
    <w:tmpl w:val="D7627F00"/>
    <w:lvl w:ilvl="0">
      <w:start w:val="7"/>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A7212"/>
    <w:multiLevelType w:val="multilevel"/>
    <w:tmpl w:val="E4E4909E"/>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AF2755"/>
    <w:multiLevelType w:val="multilevel"/>
    <w:tmpl w:val="5562E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E5391A"/>
    <w:multiLevelType w:val="multilevel"/>
    <w:tmpl w:val="C4847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7B65B5"/>
    <w:multiLevelType w:val="multilevel"/>
    <w:tmpl w:val="557E4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878A7"/>
    <w:multiLevelType w:val="hybridMultilevel"/>
    <w:tmpl w:val="E96EB3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AD0A2D"/>
    <w:multiLevelType w:val="multilevel"/>
    <w:tmpl w:val="06E86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297A12"/>
    <w:multiLevelType w:val="hybridMultilevel"/>
    <w:tmpl w:val="58AEA6E0"/>
    <w:lvl w:ilvl="0" w:tplc="17A6B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E1A83"/>
    <w:multiLevelType w:val="multilevel"/>
    <w:tmpl w:val="B99656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70255"/>
    <w:multiLevelType w:val="multilevel"/>
    <w:tmpl w:val="5854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D75F94"/>
    <w:multiLevelType w:val="multilevel"/>
    <w:tmpl w:val="D2407194"/>
    <w:lvl w:ilvl="0">
      <w:start w:val="5"/>
      <w:numFmt w:val="decimal"/>
      <w:lvlText w:val="93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0"/>
  </w:num>
  <w:num w:numId="4">
    <w:abstractNumId w:val="11"/>
  </w:num>
  <w:num w:numId="5">
    <w:abstractNumId w:val="13"/>
  </w:num>
  <w:num w:numId="6">
    <w:abstractNumId w:val="4"/>
  </w:num>
  <w:num w:numId="7">
    <w:abstractNumId w:val="19"/>
  </w:num>
  <w:num w:numId="8">
    <w:abstractNumId w:val="15"/>
  </w:num>
  <w:num w:numId="9">
    <w:abstractNumId w:val="9"/>
  </w:num>
  <w:num w:numId="10">
    <w:abstractNumId w:val="10"/>
  </w:num>
  <w:num w:numId="11">
    <w:abstractNumId w:val="12"/>
  </w:num>
  <w:num w:numId="12">
    <w:abstractNumId w:val="1"/>
  </w:num>
  <w:num w:numId="13">
    <w:abstractNumId w:val="17"/>
  </w:num>
  <w:num w:numId="14">
    <w:abstractNumId w:val="2"/>
  </w:num>
  <w:num w:numId="15">
    <w:abstractNumId w:val="5"/>
  </w:num>
  <w:num w:numId="16">
    <w:abstractNumId w:val="7"/>
  </w:num>
  <w:num w:numId="17">
    <w:abstractNumId w:val="14"/>
  </w:num>
  <w:num w:numId="18">
    <w:abstractNumId w:val="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71238"/>
    <w:rsid w:val="00171238"/>
    <w:rsid w:val="00661D78"/>
    <w:rsid w:val="00DB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8"/>
      <w:szCs w:val="28"/>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3"/>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32"/>
      <w:szCs w:val="32"/>
      <w:u w:val="none"/>
    </w:rPr>
  </w:style>
  <w:style w:type="character" w:customStyle="1" w:styleId="23">
    <w:name w:val="Основной текст (2)"/>
    <w:basedOn w:val="20"/>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pacing w:val="2"/>
      <w:u w:val="none"/>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pacing w:val="3"/>
      <w:u w:val="none"/>
    </w:rPr>
  </w:style>
  <w:style w:type="character" w:customStyle="1" w:styleId="a6">
    <w:name w:val="Основной текст_"/>
    <w:basedOn w:val="a0"/>
    <w:link w:val="13"/>
    <w:rPr>
      <w:rFonts w:ascii="Times New Roman" w:eastAsia="Times New Roman" w:hAnsi="Times New Roman" w:cs="Times New Roman"/>
      <w:b w:val="0"/>
      <w:bCs w:val="0"/>
      <w:i w:val="0"/>
      <w:iCs w:val="0"/>
      <w:smallCaps w:val="0"/>
      <w:strike w:val="0"/>
      <w:spacing w:val="2"/>
      <w:u w:val="none"/>
    </w:rPr>
  </w:style>
  <w:style w:type="character" w:customStyle="1" w:styleId="10pt0pt">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7"/>
      <w:w w:val="100"/>
      <w:position w:val="0"/>
      <w:sz w:val="20"/>
      <w:szCs w:val="20"/>
      <w:u w:val="none"/>
      <w:lang w:val="ru-RU" w:eastAsia="ru-RU" w:bidi="ru-RU"/>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2"/>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1pt0pt">
    <w:name w:val="Основной текст + 11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pt0pt">
    <w:name w:val="Основной текст + 4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pt0pt0">
    <w:name w:val="Основной текст + 4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pt0pt0">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7"/>
      <w:w w:val="100"/>
      <w:position w:val="0"/>
      <w:sz w:val="20"/>
      <w:szCs w:val="20"/>
      <w:u w:val="none"/>
      <w:lang w:val="ru-RU" w:eastAsia="ru-RU" w:bidi="ru-RU"/>
    </w:rPr>
  </w:style>
  <w:style w:type="paragraph" w:customStyle="1" w:styleId="21">
    <w:name w:val="Основной текст (2)"/>
    <w:basedOn w:val="a"/>
    <w:link w:val="20"/>
    <w:pPr>
      <w:shd w:val="clear" w:color="auto" w:fill="FFFFFF"/>
      <w:spacing w:before="540" w:after="2940" w:line="367" w:lineRule="exact"/>
      <w:jc w:val="center"/>
    </w:pPr>
    <w:rPr>
      <w:rFonts w:ascii="Times New Roman" w:eastAsia="Times New Roman" w:hAnsi="Times New Roman" w:cs="Times New Roman"/>
      <w:b/>
      <w:bCs/>
      <w:spacing w:val="3"/>
      <w:sz w:val="28"/>
      <w:szCs w:val="28"/>
    </w:rPr>
  </w:style>
  <w:style w:type="paragraph" w:customStyle="1" w:styleId="10">
    <w:name w:val="Заголовок №1"/>
    <w:basedOn w:val="a"/>
    <w:link w:val="1"/>
    <w:pPr>
      <w:shd w:val="clear" w:color="auto" w:fill="FFFFFF"/>
      <w:spacing w:before="2940" w:after="120" w:line="0" w:lineRule="atLeast"/>
      <w:jc w:val="center"/>
      <w:outlineLvl w:val="0"/>
    </w:pPr>
    <w:rPr>
      <w:rFonts w:ascii="Times New Roman" w:eastAsia="Times New Roman" w:hAnsi="Times New Roman" w:cs="Times New Roman"/>
      <w:b/>
      <w:bCs/>
      <w:spacing w:val="1"/>
      <w:sz w:val="32"/>
      <w:szCs w:val="32"/>
    </w:rPr>
  </w:style>
  <w:style w:type="paragraph" w:customStyle="1" w:styleId="30">
    <w:name w:val="Основной текст (3)"/>
    <w:basedOn w:val="a"/>
    <w:link w:val="3"/>
    <w:pPr>
      <w:shd w:val="clear" w:color="auto" w:fill="FFFFFF"/>
      <w:spacing w:before="5400" w:line="328" w:lineRule="exact"/>
      <w:jc w:val="center"/>
    </w:pPr>
    <w:rPr>
      <w:rFonts w:ascii="Times New Roman" w:eastAsia="Times New Roman" w:hAnsi="Times New Roman" w:cs="Times New Roman"/>
      <w:b/>
      <w:bCs/>
      <w:spacing w:val="3"/>
    </w:rPr>
  </w:style>
  <w:style w:type="paragraph" w:styleId="12">
    <w:name w:val="toc 1"/>
    <w:basedOn w:val="a"/>
    <w:link w:val="11"/>
    <w:autoRedefine/>
    <w:pPr>
      <w:shd w:val="clear" w:color="auto" w:fill="FFFFFF"/>
      <w:spacing w:before="720" w:line="479" w:lineRule="exact"/>
      <w:jc w:val="both"/>
    </w:pPr>
    <w:rPr>
      <w:rFonts w:ascii="Times New Roman" w:eastAsia="Times New Roman" w:hAnsi="Times New Roman" w:cs="Times New Roman"/>
      <w:spacing w:val="2"/>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pacing w:val="8"/>
      <w:sz w:val="21"/>
      <w:szCs w:val="21"/>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pacing w:val="2"/>
    </w:rPr>
  </w:style>
  <w:style w:type="paragraph" w:customStyle="1" w:styleId="27">
    <w:name w:val="Заголовок №2"/>
    <w:basedOn w:val="a"/>
    <w:link w:val="26"/>
    <w:pPr>
      <w:shd w:val="clear" w:color="auto" w:fill="FFFFFF"/>
      <w:spacing w:line="320" w:lineRule="exact"/>
      <w:jc w:val="both"/>
      <w:outlineLvl w:val="1"/>
    </w:pPr>
    <w:rPr>
      <w:rFonts w:ascii="Times New Roman" w:eastAsia="Times New Roman" w:hAnsi="Times New Roman" w:cs="Times New Roman"/>
      <w:b/>
      <w:bCs/>
      <w:spacing w:val="3"/>
    </w:rPr>
  </w:style>
  <w:style w:type="paragraph" w:customStyle="1" w:styleId="13">
    <w:name w:val="Основной текст1"/>
    <w:basedOn w:val="a"/>
    <w:link w:val="a6"/>
    <w:pPr>
      <w:shd w:val="clear" w:color="auto" w:fill="FFFFFF"/>
      <w:spacing w:line="320" w:lineRule="exact"/>
      <w:jc w:val="both"/>
    </w:pPr>
    <w:rPr>
      <w:rFonts w:ascii="Times New Roman" w:eastAsia="Times New Roman" w:hAnsi="Times New Roman" w:cs="Times New Roman"/>
      <w:spacing w:val="2"/>
    </w:rPr>
  </w:style>
  <w:style w:type="paragraph" w:customStyle="1" w:styleId="a8">
    <w:name w:val="Подпись к таблице"/>
    <w:basedOn w:val="a"/>
    <w:link w:val="a7"/>
    <w:pPr>
      <w:shd w:val="clear" w:color="auto" w:fill="FFFFFF"/>
      <w:spacing w:line="320" w:lineRule="exact"/>
      <w:jc w:val="right"/>
    </w:pPr>
    <w:rPr>
      <w:rFonts w:ascii="Times New Roman" w:eastAsia="Times New Roman" w:hAnsi="Times New Roman" w:cs="Times New Roman"/>
      <w:spacing w:val="2"/>
    </w:rPr>
  </w:style>
  <w:style w:type="paragraph" w:styleId="2">
    <w:name w:val="toc 2"/>
    <w:basedOn w:val="a"/>
    <w:autoRedefine/>
    <w:rsid w:val="00DB3C71"/>
    <w:pPr>
      <w:framePr w:w="9846" w:h="10876" w:hRule="exact" w:wrap="around" w:vAnchor="page" w:hAnchor="page" w:x="916" w:y="1936"/>
      <w:numPr>
        <w:numId w:val="19"/>
      </w:numPr>
      <w:tabs>
        <w:tab w:val="left" w:leader="dot" w:pos="8742"/>
      </w:tabs>
      <w:spacing w:line="479" w:lineRule="exact"/>
      <w:jc w:val="both"/>
    </w:pPr>
    <w:rPr>
      <w:rFonts w:ascii="Times New Roman" w:eastAsia="Times New Roman" w:hAnsi="Times New Roman" w:cs="Times New Roman"/>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pacing w:val="3"/>
      <w:sz w:val="28"/>
      <w:szCs w:val="28"/>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3"/>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
      <w:sz w:val="32"/>
      <w:szCs w:val="32"/>
      <w:u w:val="none"/>
    </w:rPr>
  </w:style>
  <w:style w:type="character" w:customStyle="1" w:styleId="23">
    <w:name w:val="Основной текст (2)"/>
    <w:basedOn w:val="20"/>
    <w:rPr>
      <w:rFonts w:ascii="Times New Roman" w:eastAsia="Times New Roman" w:hAnsi="Times New Roman" w:cs="Times New Roman"/>
      <w:b/>
      <w:bCs/>
      <w:i w:val="0"/>
      <w:iCs w:val="0"/>
      <w:smallCaps w:val="0"/>
      <w:strike w:val="0"/>
      <w:color w:val="000000"/>
      <w:spacing w:val="3"/>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3"/>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pacing w:val="2"/>
      <w:u w:val="none"/>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
      <w:u w:val="none"/>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pacing w:val="3"/>
      <w:u w:val="none"/>
    </w:rPr>
  </w:style>
  <w:style w:type="character" w:customStyle="1" w:styleId="a6">
    <w:name w:val="Основной текст_"/>
    <w:basedOn w:val="a0"/>
    <w:link w:val="13"/>
    <w:rPr>
      <w:rFonts w:ascii="Times New Roman" w:eastAsia="Times New Roman" w:hAnsi="Times New Roman" w:cs="Times New Roman"/>
      <w:b w:val="0"/>
      <w:bCs w:val="0"/>
      <w:i w:val="0"/>
      <w:iCs w:val="0"/>
      <w:smallCaps w:val="0"/>
      <w:strike w:val="0"/>
      <w:spacing w:val="2"/>
      <w:u w:val="none"/>
    </w:rPr>
  </w:style>
  <w:style w:type="character" w:customStyle="1" w:styleId="10pt0pt">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7"/>
      <w:w w:val="100"/>
      <w:position w:val="0"/>
      <w:sz w:val="20"/>
      <w:szCs w:val="20"/>
      <w:u w:val="none"/>
      <w:lang w:val="ru-RU" w:eastAsia="ru-RU" w:bidi="ru-RU"/>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2"/>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11pt0pt">
    <w:name w:val="Основной текст + 11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pt0pt">
    <w:name w:val="Основной текст + 4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pt0pt0">
    <w:name w:val="Основной текст + 4 pt;Интервал 0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0pt0pt0">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7"/>
      <w:w w:val="100"/>
      <w:position w:val="0"/>
      <w:sz w:val="20"/>
      <w:szCs w:val="20"/>
      <w:u w:val="none"/>
      <w:lang w:val="ru-RU" w:eastAsia="ru-RU" w:bidi="ru-RU"/>
    </w:rPr>
  </w:style>
  <w:style w:type="paragraph" w:customStyle="1" w:styleId="21">
    <w:name w:val="Основной текст (2)"/>
    <w:basedOn w:val="a"/>
    <w:link w:val="20"/>
    <w:pPr>
      <w:shd w:val="clear" w:color="auto" w:fill="FFFFFF"/>
      <w:spacing w:before="540" w:after="2940" w:line="367" w:lineRule="exact"/>
      <w:jc w:val="center"/>
    </w:pPr>
    <w:rPr>
      <w:rFonts w:ascii="Times New Roman" w:eastAsia="Times New Roman" w:hAnsi="Times New Roman" w:cs="Times New Roman"/>
      <w:b/>
      <w:bCs/>
      <w:spacing w:val="3"/>
      <w:sz w:val="28"/>
      <w:szCs w:val="28"/>
    </w:rPr>
  </w:style>
  <w:style w:type="paragraph" w:customStyle="1" w:styleId="10">
    <w:name w:val="Заголовок №1"/>
    <w:basedOn w:val="a"/>
    <w:link w:val="1"/>
    <w:pPr>
      <w:shd w:val="clear" w:color="auto" w:fill="FFFFFF"/>
      <w:spacing w:before="2940" w:after="120" w:line="0" w:lineRule="atLeast"/>
      <w:jc w:val="center"/>
      <w:outlineLvl w:val="0"/>
    </w:pPr>
    <w:rPr>
      <w:rFonts w:ascii="Times New Roman" w:eastAsia="Times New Roman" w:hAnsi="Times New Roman" w:cs="Times New Roman"/>
      <w:b/>
      <w:bCs/>
      <w:spacing w:val="1"/>
      <w:sz w:val="32"/>
      <w:szCs w:val="32"/>
    </w:rPr>
  </w:style>
  <w:style w:type="paragraph" w:customStyle="1" w:styleId="30">
    <w:name w:val="Основной текст (3)"/>
    <w:basedOn w:val="a"/>
    <w:link w:val="3"/>
    <w:pPr>
      <w:shd w:val="clear" w:color="auto" w:fill="FFFFFF"/>
      <w:spacing w:before="5400" w:line="328" w:lineRule="exact"/>
      <w:jc w:val="center"/>
    </w:pPr>
    <w:rPr>
      <w:rFonts w:ascii="Times New Roman" w:eastAsia="Times New Roman" w:hAnsi="Times New Roman" w:cs="Times New Roman"/>
      <w:b/>
      <w:bCs/>
      <w:spacing w:val="3"/>
    </w:rPr>
  </w:style>
  <w:style w:type="paragraph" w:styleId="12">
    <w:name w:val="toc 1"/>
    <w:basedOn w:val="a"/>
    <w:link w:val="11"/>
    <w:autoRedefine/>
    <w:pPr>
      <w:shd w:val="clear" w:color="auto" w:fill="FFFFFF"/>
      <w:spacing w:before="720" w:line="479" w:lineRule="exact"/>
      <w:jc w:val="both"/>
    </w:pPr>
    <w:rPr>
      <w:rFonts w:ascii="Times New Roman" w:eastAsia="Times New Roman" w:hAnsi="Times New Roman" w:cs="Times New Roman"/>
      <w:spacing w:val="2"/>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pacing w:val="8"/>
      <w:sz w:val="21"/>
      <w:szCs w:val="21"/>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pacing w:val="2"/>
    </w:rPr>
  </w:style>
  <w:style w:type="paragraph" w:customStyle="1" w:styleId="27">
    <w:name w:val="Заголовок №2"/>
    <w:basedOn w:val="a"/>
    <w:link w:val="26"/>
    <w:pPr>
      <w:shd w:val="clear" w:color="auto" w:fill="FFFFFF"/>
      <w:spacing w:line="320" w:lineRule="exact"/>
      <w:jc w:val="both"/>
      <w:outlineLvl w:val="1"/>
    </w:pPr>
    <w:rPr>
      <w:rFonts w:ascii="Times New Roman" w:eastAsia="Times New Roman" w:hAnsi="Times New Roman" w:cs="Times New Roman"/>
      <w:b/>
      <w:bCs/>
      <w:spacing w:val="3"/>
    </w:rPr>
  </w:style>
  <w:style w:type="paragraph" w:customStyle="1" w:styleId="13">
    <w:name w:val="Основной текст1"/>
    <w:basedOn w:val="a"/>
    <w:link w:val="a6"/>
    <w:pPr>
      <w:shd w:val="clear" w:color="auto" w:fill="FFFFFF"/>
      <w:spacing w:line="320" w:lineRule="exact"/>
      <w:jc w:val="both"/>
    </w:pPr>
    <w:rPr>
      <w:rFonts w:ascii="Times New Roman" w:eastAsia="Times New Roman" w:hAnsi="Times New Roman" w:cs="Times New Roman"/>
      <w:spacing w:val="2"/>
    </w:rPr>
  </w:style>
  <w:style w:type="paragraph" w:customStyle="1" w:styleId="a8">
    <w:name w:val="Подпись к таблице"/>
    <w:basedOn w:val="a"/>
    <w:link w:val="a7"/>
    <w:pPr>
      <w:shd w:val="clear" w:color="auto" w:fill="FFFFFF"/>
      <w:spacing w:line="320" w:lineRule="exact"/>
      <w:jc w:val="right"/>
    </w:pPr>
    <w:rPr>
      <w:rFonts w:ascii="Times New Roman" w:eastAsia="Times New Roman" w:hAnsi="Times New Roman" w:cs="Times New Roman"/>
      <w:spacing w:val="2"/>
    </w:rPr>
  </w:style>
  <w:style w:type="paragraph" w:styleId="2">
    <w:name w:val="toc 2"/>
    <w:basedOn w:val="a"/>
    <w:autoRedefine/>
    <w:rsid w:val="00DB3C71"/>
    <w:pPr>
      <w:framePr w:w="9846" w:h="10876" w:hRule="exact" w:wrap="around" w:vAnchor="page" w:hAnchor="page" w:x="916" w:y="1936"/>
      <w:numPr>
        <w:numId w:val="19"/>
      </w:numPr>
      <w:tabs>
        <w:tab w:val="left" w:leader="dot" w:pos="8742"/>
      </w:tabs>
      <w:spacing w:line="479" w:lineRule="exact"/>
      <w:jc w:val="both"/>
    </w:pPr>
    <w:rPr>
      <w:rFonts w:ascii="Times New Roman" w:eastAsia="Times New Roman" w:hAnsi="Times New Roman"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pluevskoe.eps74.ru" TargetMode="Externa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4641</Words>
  <Characters>26454</Characters>
  <Application>Microsoft Office Word</Application>
  <DocSecurity>0</DocSecurity>
  <Lines>220</Lines>
  <Paragraphs>62</Paragraphs>
  <ScaleCrop>false</ScaleCrop>
  <Company>*</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2020-04-23T10:43:00Z</dcterms:created>
  <dcterms:modified xsi:type="dcterms:W3CDTF">2020-04-23T10:53:00Z</dcterms:modified>
</cp:coreProperties>
</file>