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293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338"/>
      </w:tblGrid>
      <w:tr>
        <w:trPr/>
        <w:tc>
          <w:tcPr>
            <w:tcW w:w="293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Неплюевского сельского поселения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Челябинской области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Решение 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от «17» июля 2018 года № 84 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/>
            </w:pPr>
            <w:r>
              <w:rPr/>
              <w:t> </w:t>
            </w:r>
            <w:r>
              <w:rPr>
                <w:sz w:val="26"/>
              </w:rPr>
              <w:t xml:space="preserve">«О внесении изменений и дополнений в Решение Совета 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депутатов Неплюевского сельского поселения 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/>
            </w:pPr>
            <w:r>
              <w:rPr/>
              <w:t> </w:t>
            </w:r>
            <w:r>
              <w:rPr>
                <w:sz w:val="26"/>
              </w:rPr>
              <w:t xml:space="preserve">«О бюджете Неплюевского 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сельского поселения на 2018 год и плановый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период 2019 и 2020 годов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от 19.12.2017г.  № 69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firstLine="709"/>
              <w:rPr/>
            </w:pPr>
            <w:r>
              <w:rPr/>
              <w:t> </w:t>
            </w:r>
            <w:r>
              <w:rPr>
                <w:sz w:val="26"/>
              </w:rPr>
              <w:t>Рассмотрев ходатайство № 2 от «17» «июля» 2018 года администрации Неплюевского сельского поселения о внесении изменений и дополнений в Решение Совета депутатов Неплюевского сельского поселения от 19.12.2017 г. № 69 «О бюджете Неплюевского сельского поселения на 2018год и плановый период 2019 и 2020 годов», Совет депутатов Неплюевского сельского поселения р е ш а е т:</w:t>
            </w:r>
          </w:p>
          <w:p>
            <w:pPr>
              <w:pStyle w:val="Style19"/>
              <w:spacing w:before="0" w:after="283"/>
              <w:ind w:left="0" w:right="0" w:firstLine="709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firstLine="709"/>
              <w:rPr/>
            </w:pPr>
            <w:r>
              <w:rPr/>
              <w:t> </w:t>
            </w:r>
            <w:r>
              <w:rPr>
                <w:sz w:val="26"/>
              </w:rPr>
              <w:t>1.  Внести в Решение Совета депутатов Неплюевского сельского поселения от 19.12.2017 г. № 69 «О бюджете Неплюевского сельского поселения на 2018 год и плановый период 2019 и 2020 годов» следующие изменения и дополнения:</w:t>
            </w:r>
          </w:p>
          <w:p>
            <w:pPr>
              <w:pStyle w:val="Style19"/>
              <w:spacing w:before="0" w:after="283"/>
              <w:ind w:left="0" w:right="0" w:firstLine="709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firstLine="709"/>
              <w:jc w:val="left"/>
              <w:rPr/>
            </w:pPr>
            <w:r>
              <w:rPr/>
              <w:t xml:space="preserve">     </w:t>
            </w:r>
            <w:r>
              <w:rPr>
                <w:sz w:val="26"/>
              </w:rPr>
              <w:t>1.1. Пункт 1 статьи 1 изложить в редакции:</w:t>
            </w:r>
          </w:p>
          <w:p>
            <w:pPr>
              <w:pStyle w:val="Style19"/>
              <w:spacing w:before="0" w:after="283"/>
              <w:ind w:left="0" w:right="0" w:firstLine="709"/>
              <w:rPr>
                <w:sz w:val="26"/>
              </w:rPr>
            </w:pPr>
            <w:r>
              <w:rPr>
                <w:sz w:val="26"/>
              </w:rPr>
              <w:t xml:space="preserve">«1.Утвердить основные характеристики бюджета Неплюевского сельского поселения на 2018 год: </w:t>
            </w:r>
          </w:p>
          <w:p>
            <w:pPr>
              <w:pStyle w:val="Style19"/>
              <w:spacing w:before="0" w:after="283"/>
              <w:ind w:left="0" w:right="0" w:firstLine="709"/>
              <w:rPr>
                <w:sz w:val="26"/>
              </w:rPr>
            </w:pPr>
            <w:r>
              <w:rPr>
                <w:sz w:val="26"/>
              </w:rPr>
              <w:t>1) прогнозируемый общий объём доходов бюджета Неплюевского сельского поселения в сумме 9165,61 тыс. рублей, в том числе безвозмездные поступления от других бюджетов бюджетной системы Российской Федерации в сумме 8611,61 тыс. рублей;</w:t>
            </w:r>
          </w:p>
          <w:p>
            <w:pPr>
              <w:pStyle w:val="Style19"/>
              <w:spacing w:before="0" w:after="283"/>
              <w:ind w:left="0" w:right="0" w:firstLine="709"/>
              <w:rPr>
                <w:sz w:val="26"/>
              </w:rPr>
            </w:pPr>
            <w:r>
              <w:rPr>
                <w:sz w:val="26"/>
              </w:rPr>
              <w:t>2) общий объем расходов бюджета Неплюевского сельского поселения в сумме  9483,07 тыс. рублей</w:t>
            </w:r>
          </w:p>
          <w:p>
            <w:pPr>
              <w:pStyle w:val="Style19"/>
              <w:spacing w:before="0" w:after="283"/>
              <w:ind w:left="0" w:right="0" w:firstLine="709"/>
              <w:rPr>
                <w:sz w:val="26"/>
              </w:rPr>
            </w:pPr>
            <w:r>
              <w:rPr>
                <w:sz w:val="26"/>
              </w:rPr>
              <w:t>3) дефицит бюджета Неплюевского сельского поселения в сумме 317,46 тыс. рублей.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             </w:t>
            </w:r>
            <w:r>
              <w:rPr>
                <w:sz w:val="26"/>
              </w:rPr>
              <w:t>1.3. Приложение 4, 6 изложить в новой редакции (приложения 1, 2 к настоящему решению);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 xml:space="preserve">           </w:t>
            </w:r>
            <w:r>
              <w:rPr>
                <w:sz w:val="26"/>
              </w:rPr>
              <w:t>2. Данное Решение вступает в силу с момента его обнародования.</w:t>
            </w:r>
          </w:p>
          <w:p>
            <w:pPr>
              <w:pStyle w:val="Style19"/>
              <w:spacing w:before="0" w:after="283"/>
              <w:ind w:left="0" w:right="0" w:firstLine="709"/>
              <w:rPr>
                <w:sz w:val="26"/>
              </w:rPr>
            </w:pPr>
            <w:r>
              <w:rPr>
                <w:sz w:val="26"/>
              </w:rPr>
              <w:t>3. Направить данное Решение главе Неплюевского сельского поселения для подписания и размещения на информационных стендах для обнародования.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Глава Неплюевского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/>
            </w:pPr>
            <w:r>
              <w:rPr>
                <w:sz w:val="26"/>
              </w:rPr>
              <w:t>сельского поселения                                                                    П.А. Гошенко</w:t>
            </w:r>
            <w:r>
              <w:rPr/>
              <w:t>.</w:t>
            </w:r>
          </w:p>
          <w:p>
            <w:pPr>
              <w:pStyle w:val="Style19"/>
              <w:spacing w:before="0" w:after="283"/>
              <w:ind w:left="0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          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 </w:t>
            </w:r>
            <w:r>
              <w:rPr>
                <w:sz w:val="24"/>
                <w:lang w:val="ru-RU"/>
              </w:rPr>
              <w:t>Приложение № 1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 </w:t>
            </w:r>
            <w:r>
              <w:rPr>
                <w:sz w:val="24"/>
                <w:lang w:val="ru-RU"/>
              </w:rPr>
              <w:t>к Решению Совета депутатов Неплюевского сельского поселения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          </w:t>
            </w:r>
            <w:r>
              <w:rPr>
                <w:sz w:val="24"/>
                <w:lang w:val="ru-RU"/>
              </w:rPr>
              <w:t xml:space="preserve">«О внесении изменений и дополнений в Решение Совета депутатов Неплюевского сельского поселения от 19 декабря 2017г. №69 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«О бюджете Неплюевского сельского 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поселения на 2018 год и плановый период 2019 и 2020 годов»                                                                  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от 17 июля 2018 г.№ 84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№ 5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 </w:t>
            </w:r>
            <w:r>
              <w:rPr>
                <w:sz w:val="24"/>
                <w:lang w:val="ru-RU"/>
              </w:rPr>
              <w:t>к Решению Совета депутатов Неплюевского сельского поселения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                                           </w:t>
            </w:r>
            <w:r>
              <w:rPr>
                <w:sz w:val="24"/>
                <w:lang w:val="ru-RU"/>
              </w:rPr>
              <w:t>«О бюджете Неплюевского сельского поселения на 2018 год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 </w:t>
            </w:r>
            <w:r>
              <w:rPr>
                <w:sz w:val="24"/>
                <w:lang w:val="ru-RU"/>
              </w:rPr>
              <w:t>и плановый период 2019 и 2020 годов</w:t>
            </w:r>
          </w:p>
          <w:p>
            <w:pPr>
              <w:pStyle w:val="Style19"/>
              <w:spacing w:before="0" w:after="283"/>
              <w:ind w:left="0" w:right="0" w:hanging="0"/>
              <w:jc w:val="right"/>
              <w:rPr>
                <w:sz w:val="24"/>
              </w:rPr>
            </w:pPr>
            <w:r>
              <w:rPr>
                <w:sz w:val="24"/>
              </w:rPr>
              <w:t>от 19 декабря 2017г. № 69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2018 год</w:t>
            </w:r>
          </w:p>
          <w:p>
            <w:pPr>
              <w:pStyle w:val="Style19"/>
              <w:spacing w:before="0" w:after="283"/>
              <w:ind w:left="0" w:right="0" w:hanging="0"/>
              <w:jc w:val="right"/>
              <w:rPr>
                <w:sz w:val="26"/>
              </w:rPr>
            </w:pPr>
            <w:r>
              <w:rPr>
                <w:sz w:val="26"/>
              </w:rPr>
              <w:t>тыс. руб.</w:t>
            </w:r>
          </w:p>
          <w:tbl>
            <w:tblPr>
              <w:tblW w:w="11712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18" w:type="dxa"/>
                <w:bottom w:w="28" w:type="dxa"/>
                <w:right w:w="28" w:type="dxa"/>
              </w:tblCellMar>
            </w:tblPr>
            <w:tblGrid>
              <w:gridCol w:w="5591"/>
              <w:gridCol w:w="862"/>
              <w:gridCol w:w="1304"/>
              <w:gridCol w:w="1857"/>
              <w:gridCol w:w="1098"/>
              <w:gridCol w:w="1000"/>
            </w:tblGrid>
            <w:tr>
              <w:trPr/>
              <w:tc>
                <w:tcPr>
                  <w:tcW w:w="5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Наименование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Раздел</w:t>
                  </w:r>
                </w:p>
              </w:tc>
              <w:tc>
                <w:tcPr>
                  <w:tcW w:w="13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Подраздел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Целевая статья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Группа вида расходов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Всего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9483,07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3101,16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2573,72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2573,72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2539,22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2539,22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 xml:space="preserve">          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1445,10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1059,35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34,77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 xml:space="preserve">  </w:t>
                  </w: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86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86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99 0 02 00000</w:t>
                  </w:r>
                </w:p>
              </w:tc>
              <w:tc>
                <w:tcPr>
                  <w:tcW w:w="109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области»Об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86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99 0 02 29700</w:t>
                  </w:r>
                </w:p>
              </w:tc>
              <w:tc>
                <w:tcPr>
                  <w:tcW w:w="109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99 0 02 29700</w:t>
                  </w:r>
                </w:p>
              </w:tc>
              <w:tc>
                <w:tcPr>
                  <w:tcW w:w="109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99 0 04 00000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95,40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359,50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99 0 04 24700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99 0 04 24700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"Развитие дорожного хозяйства в Карталинском муниципальном районе на 2017-2020 годы"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1091,51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253,99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«Организаций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годов»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по ликвидации несанкционированного размещения твердых коммунальных отходов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34 0 03 00034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34 0 03 00034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837,52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«Формирование современной городской среды населенных пунктов Карталинского муниципального района на 2017г»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16 0 00 0000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  <w:lang w:val="en-US"/>
                    </w:rPr>
                    <w:t>415</w:t>
                  </w:r>
                  <w:r>
                    <w:rPr>
                      <w:sz w:val="26"/>
                    </w:rPr>
                    <w:t>,72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приоритетного проекта «Формирование комфортной городской среды»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</w:rPr>
                    <w:t xml:space="preserve">16 0 03 </w:t>
                  </w:r>
                  <w:r>
                    <w:rPr>
                      <w:sz w:val="26"/>
                      <w:lang w:val="en-US"/>
                    </w:rPr>
                    <w:t>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03 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</w:rPr>
                    <w:t>16 0 0</w:t>
                  </w:r>
                  <w:r>
                    <w:rPr>
                      <w:sz w:val="26"/>
                      <w:lang w:val="en-US"/>
                    </w:rPr>
                    <w:t>7</w:t>
                  </w:r>
                  <w:r>
                    <w:rPr/>
                    <w:t xml:space="preserve"> </w:t>
                  </w:r>
                  <w:r>
                    <w:rPr>
                      <w:sz w:val="26"/>
                    </w:rPr>
                    <w:t>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приоритетного проекта «Формирование комфортной городской среды» (софинансирование)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</w:rPr>
                    <w:t>16 0 0</w:t>
                  </w:r>
                  <w:r>
                    <w:rPr>
                      <w:sz w:val="26"/>
                      <w:lang w:val="en-US"/>
                    </w:rPr>
                    <w:t>7</w:t>
                  </w:r>
                  <w:r>
                    <w:rPr/>
                    <w:t xml:space="preserve"> </w:t>
                  </w:r>
                  <w:r>
                    <w:rPr>
                      <w:sz w:val="26"/>
                      <w:lang w:val="en-US"/>
                    </w:rPr>
                    <w:t>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07 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4,46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393,20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393,20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25,00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Культура, кинематография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3750,50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3750,50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2017-2020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Библиотеки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08 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471,40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62,50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Неплюевского сельского поселения" на 2017 -2020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2505,40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706,80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136,50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136,50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2017-2020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населению.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09 3 06 75600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55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</w:tbl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№ 2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 </w:t>
            </w:r>
            <w:r>
              <w:rPr>
                <w:sz w:val="24"/>
                <w:lang w:val="ru-RU"/>
              </w:rPr>
              <w:t>к Решению Совета депутатов Неплюевского сельского поселения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                                           </w:t>
            </w:r>
            <w:r>
              <w:rPr>
                <w:sz w:val="24"/>
                <w:lang w:val="ru-RU"/>
              </w:rPr>
              <w:t xml:space="preserve">«О внесении изменений и дополнений в Решение Совета депутатов от 19 декабря 2017г. №69 «О бюджете Неплюевского сельского 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поселения на 2018 год и плановый период 2019 и 2020 годов»                                                                  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от 17 июля 2018 г.№ 84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№ 6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 </w:t>
            </w:r>
            <w:r>
              <w:rPr>
                <w:sz w:val="24"/>
                <w:lang w:val="ru-RU"/>
              </w:rPr>
              <w:t>к Решению Совета депутатов Неплюевского сельского поселения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          </w:t>
            </w:r>
            <w:r>
              <w:rPr>
                <w:sz w:val="24"/>
                <w:lang w:val="ru-RU"/>
              </w:rPr>
              <w:t>«О бюджете Неплюевского сельского поселения на 2018 год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 </w:t>
            </w:r>
            <w:r>
              <w:rPr>
                <w:sz w:val="24"/>
                <w:lang w:val="ru-RU"/>
              </w:rPr>
              <w:t>и плановый период 2019 и 2020 годов</w:t>
            </w:r>
          </w:p>
          <w:p>
            <w:pPr>
              <w:pStyle w:val="Style19"/>
              <w:spacing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от 19 декабря 2017г. № 69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Ведомственная структура расходов местного бюджета на </w:t>
            </w:r>
          </w:p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2018 год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tbl>
            <w:tblPr>
              <w:tblW w:w="1212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18" w:type="dxa"/>
                <w:bottom w:w="28" w:type="dxa"/>
                <w:right w:w="28" w:type="dxa"/>
              </w:tblCellMar>
            </w:tblPr>
            <w:tblGrid>
              <w:gridCol w:w="4751"/>
              <w:gridCol w:w="1308"/>
              <w:gridCol w:w="862"/>
              <w:gridCol w:w="1304"/>
              <w:gridCol w:w="1857"/>
              <w:gridCol w:w="1098"/>
              <w:gridCol w:w="940"/>
            </w:tblGrid>
            <w:tr>
              <w:trPr/>
              <w:tc>
                <w:tcPr>
                  <w:tcW w:w="4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Наименование</w:t>
                  </w:r>
                </w:p>
              </w:tc>
              <w:tc>
                <w:tcPr>
                  <w:tcW w:w="130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Ведомство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Раздел</w:t>
                  </w:r>
                </w:p>
              </w:tc>
              <w:tc>
                <w:tcPr>
                  <w:tcW w:w="13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Подраздел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Целевая статья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Группа вида расходов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Всего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9483,07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Администрация Неплюевского сельского поселения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9483,07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3101,16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496,40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2573,72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2573,72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2539,22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2539,22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1445,10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1059,35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34,77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14,90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007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20,79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13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 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13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99 0 02 29700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  <w:righ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99 0 02 29700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95,40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359,50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Финансовое обеспечение выполнения функций муниципальными органами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0,30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99 0 04 24700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99 0 04 24700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349,20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"Развитие дорожного хозяйства в Карталинском муниципальном районе на 2017-2020 годы"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940,00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1091,51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253,99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«Организаций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годов»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по ликвидации несанкционированного размещения твердых коммунальных отходов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34 0 03 00034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34 0 03 00034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218,98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837,52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«Формирование современной городской среды населенных пунктов Карталинского муниципального района на 2017г»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415,72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приоритетного проекта «Формирование комфортной городской среды»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</w:rPr>
                    <w:t xml:space="preserve">16 0 03 </w:t>
                  </w:r>
                  <w:r>
                    <w:rPr>
                      <w:sz w:val="26"/>
                      <w:lang w:val="en-US"/>
                    </w:rPr>
                    <w:t>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03 R5550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411,26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16 0 07 00000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>
                      <w:sz w:val="26"/>
                      <w:lang w:val="en-US"/>
                    </w:rPr>
                    <w:t>4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  <w:lang w:val="en-US"/>
                    </w:rPr>
                    <w:t>46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Реализация приоритетного проекта «Формирование комфортной городской среды» (софинансирование)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07 L5550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16 0 07 L5550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  <w:lang w:val="en-US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421,80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393,20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393,20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25,00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3750,50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3750,50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2017-2020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Библиотеки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040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533,90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471,40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62,50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Неплюевского сельского поселения" на 2017-2020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3216,60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2505,40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706,80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136,50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136,50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2017-2020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119,80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83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283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16,70</w:t>
                  </w:r>
                </w:p>
              </w:tc>
            </w:tr>
          </w:tbl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3811</Words>
  <Characters>22408</Characters>
  <CharactersWithSpaces>26127</CharactersWithSpaces>
  <Paragraphs>1739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2019-08-28T16:19:00Z</dcterms:created>
  <dc:creator/>
  <dc:description/>
  <dc:language>ru-RU</dc:language>
  <cp:lastModifiedBy/>
  <dcterms:modified xsi:type="dcterms:W3CDTF">2019-08-28T16:19:23Z</dcterms:modified>
  <cp:revision>1</cp:revision>
  <dc:subject/>
  <dc:title/>
</cp:coreProperties>
</file>