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0" w:after="0"/>
        <w:jc w:val="center"/>
        <w:rPr>
          <w:rFonts w:ascii="Times New Roman;serif" w:hAnsi="Times New Roman;serif"/>
          <w:b/>
          <w:color w:val="303030"/>
          <w:sz w:val="28"/>
        </w:rPr>
      </w:pPr>
      <w:r>
        <w:rPr>
          <w:rFonts w:ascii="Times New Roman;serif" w:hAnsi="Times New Roman;serif"/>
          <w:b/>
          <w:color w:val="303030"/>
          <w:sz w:val="28"/>
        </w:rPr>
        <w:t>ИЗВЕЩЕНИЕ</w:t>
      </w:r>
    </w:p>
    <w:p>
      <w:pPr>
        <w:pStyle w:val="Style16"/>
        <w:spacing w:before="0" w:after="0"/>
        <w:jc w:val="center"/>
        <w:rPr>
          <w:color w:val="303030"/>
        </w:rPr>
      </w:pPr>
      <w:r>
        <w:rPr>
          <w:color w:val="303030"/>
        </w:rPr>
        <w:t> </w:t>
      </w:r>
    </w:p>
    <w:p>
      <w:pPr>
        <w:pStyle w:val="Style16"/>
        <w:spacing w:before="0" w:after="0"/>
        <w:jc w:val="center"/>
        <w:rPr>
          <w:rFonts w:ascii="Times New Roman;serif" w:hAnsi="Times New Roman;serif"/>
          <w:b/>
          <w:color w:val="303030"/>
          <w:sz w:val="28"/>
        </w:rPr>
      </w:pPr>
      <w:r>
        <w:rPr>
          <w:rFonts w:ascii="Times New Roman;serif" w:hAnsi="Times New Roman;serif"/>
          <w:b/>
          <w:color w:val="303030"/>
          <w:sz w:val="28"/>
        </w:rPr>
        <w:t>о проведении в 2020 году очередной государственной кадастровой оценки земельных участков категорий «Земли населенных пунктов» и «Земли лесного фонда» на территории Челябинской области</w:t>
      </w:r>
    </w:p>
    <w:p>
      <w:pPr>
        <w:pStyle w:val="Style16"/>
        <w:spacing w:before="0" w:after="0"/>
        <w:jc w:val="center"/>
        <w:rPr>
          <w:color w:val="303030"/>
        </w:rPr>
      </w:pPr>
      <w:r>
        <w:rPr>
          <w:color w:val="303030"/>
        </w:rPr>
        <w:t> </w:t>
      </w:r>
    </w:p>
    <w:p>
      <w:pPr>
        <w:pStyle w:val="Style16"/>
        <w:spacing w:before="0" w:after="0"/>
        <w:rPr>
          <w:rFonts w:ascii="Times New Roman;serif" w:hAnsi="Times New Roman;serif"/>
          <w:color w:val="303030"/>
          <w:sz w:val="28"/>
        </w:rPr>
      </w:pPr>
      <w:r>
        <w:rPr>
          <w:rFonts w:ascii="Times New Roman;serif" w:hAnsi="Times New Roman;serif"/>
          <w:color w:val="303030"/>
          <w:sz w:val="28"/>
        </w:rPr>
        <w:t>Министерство имущества и природных ресурсов Челябинской области уведомляет.</w:t>
      </w:r>
    </w:p>
    <w:p>
      <w:pPr>
        <w:pStyle w:val="Style16"/>
        <w:spacing w:before="0" w:after="0"/>
        <w:rPr/>
      </w:pPr>
      <w:r>
        <w:rPr>
          <w:rFonts w:ascii="Times New Roman;serif" w:hAnsi="Times New Roman;serif"/>
          <w:color w:val="303030"/>
          <w:sz w:val="28"/>
        </w:rPr>
        <w:t>В соответствии с Федеральным законом от 3 июля 2016 года № 237-ФЗ «О государственной кадастровой оценке», приказом Министерства имущества и природных ресурсов Челябинской области от 20.11.2018 № 202-П                      </w:t>
      </w:r>
      <w:r>
        <w:rPr>
          <w:rFonts w:ascii="Times New Roman;serif" w:hAnsi="Times New Roman;serif"/>
          <w:sz w:val="28"/>
        </w:rPr>
        <w:t xml:space="preserve">«О проведении государственной кадастровой оценки земельных участков категории «Земли населенных пунктов» на территории Челябинской области», </w:t>
      </w:r>
      <w:r>
        <w:rPr>
          <w:rFonts w:ascii="Times New Roman;serif" w:hAnsi="Times New Roman;serif"/>
          <w:color w:val="303030"/>
          <w:sz w:val="28"/>
        </w:rPr>
        <w:t>приказом Министерства имущества и природных ресурсов Челябинской области от 20.11.2018 № 203-П «</w:t>
      </w:r>
      <w:r>
        <w:rPr>
          <w:rFonts w:ascii="Times New Roman;serif" w:hAnsi="Times New Roman;serif"/>
          <w:sz w:val="28"/>
        </w:rPr>
        <w:t xml:space="preserve">О проведении государственной кадастровой оценки земельных участков категории «Земли лесного фонда» на территории Челябинской области» </w:t>
      </w:r>
      <w:r>
        <w:rPr>
          <w:rFonts w:ascii="Times New Roman;serif" w:hAnsi="Times New Roman;serif"/>
          <w:b/>
          <w:color w:val="303030"/>
          <w:sz w:val="28"/>
          <w:u w:val="single"/>
        </w:rPr>
        <w:t>в 2020 году</w:t>
      </w:r>
      <w:r>
        <w:rPr>
          <w:color w:val="303030"/>
        </w:rPr>
        <w:t xml:space="preserve"> </w:t>
      </w:r>
      <w:r>
        <w:rPr>
          <w:rFonts w:ascii="Times New Roman;serif" w:hAnsi="Times New Roman;serif"/>
          <w:b/>
          <w:color w:val="303030"/>
          <w:sz w:val="28"/>
        </w:rPr>
        <w:t xml:space="preserve">на территории Челябинской области будет проводиться государственная кадастровая оценка </w:t>
      </w:r>
      <w:r>
        <w:rPr>
          <w:rFonts w:ascii="Times New Roman;serif" w:hAnsi="Times New Roman;serif"/>
          <w:b/>
          <w:color w:val="303030"/>
          <w:sz w:val="28"/>
          <w:u w:val="single"/>
        </w:rPr>
        <w:t>земель населенных пунктов и земель лесного фонда</w:t>
      </w:r>
      <w:r>
        <w:rPr>
          <w:color w:val="303030"/>
        </w:rPr>
        <w:t xml:space="preserve"> </w:t>
      </w:r>
      <w:r>
        <w:rPr>
          <w:rFonts w:ascii="Times New Roman;serif" w:hAnsi="Times New Roman;serif"/>
          <w:color w:val="303030"/>
          <w:sz w:val="28"/>
        </w:rPr>
        <w:t>(далее – ГКО).</w:t>
      </w:r>
    </w:p>
    <w:p>
      <w:pPr>
        <w:pStyle w:val="Style16"/>
        <w:spacing w:before="0" w:after="0"/>
        <w:rPr/>
      </w:pPr>
      <w:r>
        <w:rPr>
          <w:rFonts w:ascii="Times New Roman;serif" w:hAnsi="Times New Roman;serif"/>
          <w:color w:val="303030"/>
          <w:sz w:val="28"/>
        </w:rPr>
        <w:t xml:space="preserve">ГКО будет осуществляться </w:t>
      </w:r>
      <w:r>
        <w:rPr>
          <w:rFonts w:ascii="Times New Roman;serif" w:hAnsi="Times New Roman;serif"/>
          <w:sz w:val="28"/>
        </w:rPr>
        <w:t xml:space="preserve">областным государственным бюджетным учреждением «Государственная кадастровая оценка по Челябинской области» </w:t>
      </w:r>
      <w:r>
        <w:rPr>
          <w:rFonts w:ascii="Times New Roman;serif" w:hAnsi="Times New Roman;serif"/>
          <w:color w:val="303030"/>
          <w:sz w:val="28"/>
        </w:rPr>
        <w:t>(далее – ОГБУ «ГосКадОценка по Челябинской области»).</w:t>
      </w:r>
    </w:p>
    <w:p>
      <w:pPr>
        <w:pStyle w:val="Style16"/>
        <w:spacing w:before="0" w:after="0"/>
        <w:rPr/>
      </w:pPr>
      <w:r>
        <w:rPr>
          <w:rFonts w:ascii="Times New Roman;serif" w:hAnsi="Times New Roman;serif"/>
          <w:color w:val="303030"/>
          <w:sz w:val="28"/>
        </w:rPr>
        <w:t>В рамках подготовительных мероприятий по сбору и обработке информации, необходимой для определения кадастровой стоимости,                        </w:t>
      </w:r>
      <w:r>
        <w:rPr>
          <w:rFonts w:ascii="Times New Roman;serif" w:hAnsi="Times New Roman;serif"/>
          <w:b/>
          <w:color w:val="303030"/>
          <w:sz w:val="28"/>
          <w:u w:val="single"/>
        </w:rPr>
        <w:t>с 1 января 2019 года до 1 января 2020 года</w:t>
      </w:r>
      <w:r>
        <w:rPr>
          <w:rFonts w:ascii="Times New Roman;serif" w:hAnsi="Times New Roman;serif"/>
          <w:color w:val="303030"/>
          <w:sz w:val="28"/>
        </w:rPr>
        <w:t xml:space="preserve"> </w:t>
      </w:r>
      <w:r>
        <w:rPr>
          <w:rFonts w:ascii="Times New Roman;serif" w:hAnsi="Times New Roman;serif"/>
          <w:b/>
          <w:color w:val="303030"/>
          <w:sz w:val="28"/>
        </w:rPr>
        <w:t xml:space="preserve">ОГБУ «ГосКадОценка по Челябинской области» </w:t>
      </w:r>
      <w:r>
        <w:rPr>
          <w:rFonts w:ascii="Times New Roman;serif" w:hAnsi="Times New Roman;serif"/>
          <w:b/>
          <w:color w:val="303030"/>
          <w:sz w:val="28"/>
          <w:u w:val="single"/>
        </w:rPr>
        <w:t>будут приниматься</w:t>
      </w:r>
      <w:r>
        <w:rPr>
          <w:rFonts w:ascii="Times New Roman;serif" w:hAnsi="Times New Roman;serif"/>
          <w:b/>
          <w:color w:val="303030"/>
          <w:sz w:val="28"/>
        </w:rPr>
        <w:t xml:space="preserve"> </w:t>
      </w:r>
      <w:r>
        <w:rPr>
          <w:rFonts w:ascii="Times New Roman;serif" w:hAnsi="Times New Roman;serif"/>
          <w:b/>
          <w:color w:val="303030"/>
          <w:sz w:val="28"/>
          <w:u w:val="single"/>
        </w:rPr>
        <w:t>декларации о характеристиках</w:t>
      </w:r>
      <w:r>
        <w:rPr>
          <w:rFonts w:ascii="Times New Roman;serif" w:hAnsi="Times New Roman;serif"/>
          <w:b/>
          <w:color w:val="303030"/>
          <w:sz w:val="28"/>
        </w:rPr>
        <w:t xml:space="preserve"> </w:t>
      </w:r>
      <w:r>
        <w:rPr>
          <w:rFonts w:ascii="Times New Roman;serif" w:hAnsi="Times New Roman;serif"/>
          <w:b/>
          <w:sz w:val="28"/>
          <w:u w:val="single"/>
        </w:rPr>
        <w:t xml:space="preserve">объектов недвижимости (далее – Декларация) от правообладателей </w:t>
      </w:r>
      <w:r>
        <w:rPr>
          <w:rFonts w:ascii="Times New Roman;serif" w:hAnsi="Times New Roman;serif"/>
          <w:b/>
          <w:color w:val="303030"/>
          <w:sz w:val="28"/>
          <w:u w:val="single"/>
        </w:rPr>
        <w:t>земельных участков указанных категорий.</w:t>
      </w:r>
    </w:p>
    <w:p>
      <w:pPr>
        <w:pStyle w:val="Style16"/>
        <w:spacing w:before="0" w:after="0"/>
        <w:rPr>
          <w:rFonts w:ascii="Times New Roman;serif" w:hAnsi="Times New Roman;serif"/>
          <w:color w:val="303030"/>
          <w:sz w:val="28"/>
        </w:rPr>
      </w:pPr>
      <w:r>
        <w:rPr>
          <w:rFonts w:ascii="Times New Roman;serif" w:hAnsi="Times New Roman;serif"/>
          <w:color w:val="303030"/>
          <w:sz w:val="28"/>
        </w:rPr>
        <w:t>Посредством подачи Декларации правообладатель вправе уточнить характеристики земельного участка, влияющие на размер кадастровой стоимости, в том числе:</w:t>
      </w:r>
    </w:p>
    <w:p>
      <w:pPr>
        <w:pStyle w:val="Style16"/>
        <w:spacing w:before="0" w:after="0"/>
        <w:rPr/>
      </w:pPr>
      <w:r>
        <w:rPr>
          <w:rFonts w:ascii="Times New Roman;serif" w:hAnsi="Times New Roman;serif"/>
          <w:color w:val="303030"/>
          <w:sz w:val="28"/>
        </w:rPr>
        <w:t xml:space="preserve">сведения о </w:t>
      </w:r>
      <w:r>
        <w:rPr>
          <w:rFonts w:ascii="Times New Roman;serif" w:hAnsi="Times New Roman;serif"/>
          <w:sz w:val="28"/>
        </w:rPr>
        <w:t>фактическом использовании земельного участка, расположении земельного участка относительно автомобильных дорог и водных объектов, о расположении земельного участка в границах зоны с особыми условиями использования территории, включая ограничения по его использованию, установленные для такой зоны, описание коммуникаций (электроснабжение, газоснабжение, водоснабжение, теплоснабжение, канализация), в том числе их удаленность от земельного участка.</w:t>
      </w:r>
    </w:p>
    <w:p>
      <w:pPr>
        <w:pStyle w:val="Style16"/>
        <w:spacing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Форма Декларации </w:t>
      </w:r>
      <w:r>
        <w:rPr>
          <w:rFonts w:ascii="Times New Roman;serif" w:hAnsi="Times New Roman;serif"/>
          <w:color w:val="303030"/>
          <w:sz w:val="28"/>
        </w:rPr>
        <w:t>утверждена приказом Минэкономразвития России  от 27.12.2016 № 846 «Об утверждении порядка рассмотрения декларации о характеристиках объекта недвижимости, в том числе ее формы».</w:t>
      </w:r>
    </w:p>
    <w:p>
      <w:pPr>
        <w:pStyle w:val="Style16"/>
        <w:spacing w:before="0" w:after="0"/>
        <w:rPr>
          <w:rFonts w:ascii="Times New Roman;serif" w:hAnsi="Times New Roman;serif"/>
          <w:color w:val="303030"/>
          <w:sz w:val="28"/>
        </w:rPr>
      </w:pPr>
      <w:r>
        <w:rPr>
          <w:rFonts w:ascii="Times New Roman;serif" w:hAnsi="Times New Roman;serif"/>
          <w:color w:val="303030"/>
          <w:sz w:val="28"/>
        </w:rPr>
        <w:t>Ознакомиться с формой Декларации можно на сайте Министерства имущества и природных ресурсов Челябинской области в разделе «Законодательство» «Кадастровая оценка».</w:t>
      </w:r>
    </w:p>
    <w:p>
      <w:pPr>
        <w:pStyle w:val="Style16"/>
        <w:spacing w:before="0" w:after="0"/>
        <w:rPr/>
      </w:pPr>
      <w:r>
        <w:rPr>
          <w:rFonts w:ascii="Times New Roman;serif" w:hAnsi="Times New Roman;serif"/>
          <w:color w:val="303030"/>
          <w:sz w:val="28"/>
        </w:rPr>
        <w:t xml:space="preserve">Декларации принимаются ОГБУ «ГосКадОценка по Челябинской области» почтовым отправлением на адрес: 454091, г. Челябинск, пр-т Ленина, д. 57, каб. 319, или в форме электронного документа, заверенного квалифицированной электронной подписью, на адрес электронной почты: </w:t>
      </w:r>
      <w:hyperlink r:id="rId2">
        <w:r>
          <w:rPr>
            <w:rStyle w:val="Style14"/>
            <w:rFonts w:ascii="Times New Roman;serif" w:hAnsi="Times New Roman;serif"/>
            <w:sz w:val="28"/>
            <w:lang w:val="en-US"/>
          </w:rPr>
          <w:t>gko</w:t>
        </w:r>
        <w:r>
          <w:rPr>
            <w:rStyle w:val="Style14"/>
            <w:rFonts w:ascii="Times New Roman;serif" w:hAnsi="Times New Roman;serif"/>
            <w:sz w:val="28"/>
          </w:rPr>
          <w:t>74@</w:t>
        </w:r>
        <w:r>
          <w:rPr>
            <w:rStyle w:val="Style14"/>
            <w:rFonts w:ascii="Times New Roman;serif" w:hAnsi="Times New Roman;serif"/>
            <w:sz w:val="28"/>
            <w:lang w:val="en-US"/>
          </w:rPr>
          <w:t>yandex</w:t>
        </w:r>
        <w:r>
          <w:rPr>
            <w:rStyle w:val="Style14"/>
            <w:rFonts w:ascii="Times New Roman;serif" w:hAnsi="Times New Roman;serif"/>
            <w:sz w:val="28"/>
          </w:rPr>
          <w:t>.</w:t>
        </w:r>
        <w:r>
          <w:rPr>
            <w:rStyle w:val="Style14"/>
            <w:rFonts w:ascii="Times New Roman;serif" w:hAnsi="Times New Roman;serif"/>
            <w:sz w:val="28"/>
            <w:lang w:val="en-US"/>
          </w:rPr>
          <w:t>ru</w:t>
        </w:r>
      </w:hyperlink>
      <w:r>
        <w:rPr>
          <w:rFonts w:ascii="Times New Roman;serif" w:hAnsi="Times New Roman;serif"/>
          <w:color w:val="303030"/>
          <w:sz w:val="28"/>
        </w:rPr>
        <w:t xml:space="preserve">. </w:t>
      </w:r>
    </w:p>
    <w:p>
      <w:pPr>
        <w:pStyle w:val="Style16"/>
        <w:spacing w:before="0" w:after="0"/>
        <w:rPr>
          <w:rFonts w:ascii="Times New Roman;serif" w:hAnsi="Times New Roman;serif"/>
          <w:color w:val="303030"/>
          <w:sz w:val="28"/>
        </w:rPr>
      </w:pPr>
      <w:r>
        <w:rPr>
          <w:rFonts w:ascii="Times New Roman;serif" w:hAnsi="Times New Roman;serif"/>
          <w:color w:val="303030"/>
          <w:sz w:val="28"/>
        </w:rPr>
        <w:t xml:space="preserve">Обращаем внимание, что ГКО осуществляется на основании сведений об объектах недвижимости, содержащихся в Едином государственном реестре недвижимости (далее – ЕГРН), который ведется территориальным органом Росреестра. </w:t>
      </w:r>
    </w:p>
    <w:p>
      <w:pPr>
        <w:pStyle w:val="Style16"/>
        <w:spacing w:before="0" w:after="0"/>
        <w:rPr>
          <w:rFonts w:ascii="Times New Roman;serif" w:hAnsi="Times New Roman;serif"/>
          <w:color w:val="303030"/>
          <w:sz w:val="28"/>
        </w:rPr>
      </w:pPr>
      <w:r>
        <w:rPr>
          <w:rFonts w:ascii="Times New Roman;serif" w:hAnsi="Times New Roman;serif"/>
          <w:color w:val="303030"/>
          <w:sz w:val="28"/>
        </w:rPr>
        <w:t xml:space="preserve">Полнота и достоверность содержащихся в ЕГРН сведений напрямую влияет на расчет кадастровой стоимости объектов недвижимости. </w:t>
      </w:r>
    </w:p>
    <w:p>
      <w:pPr>
        <w:pStyle w:val="Style16"/>
        <w:spacing w:before="0" w:after="0"/>
        <w:rPr/>
      </w:pPr>
      <w:r>
        <w:rPr>
          <w:rFonts w:ascii="Times New Roman;serif" w:hAnsi="Times New Roman;serif"/>
          <w:color w:val="303030"/>
          <w:sz w:val="28"/>
        </w:rPr>
        <w:t xml:space="preserve">В связи с этим в целях проведения справедливой и качественной оценки земель на территории Челябинской области рекомендуем правообладателям земельных участков указанных категорий проверить полноту и достоверность содержащихся в ЕГРН сведений и в случае наличия несоответствий, ошибок или </w:t>
      </w:r>
      <w:r>
        <w:rPr>
          <w:rFonts w:ascii="Times New Roman;serif" w:hAnsi="Times New Roman;serif"/>
          <w:sz w:val="28"/>
        </w:rPr>
        <w:t xml:space="preserve">недостающих характеристик обратиться в </w:t>
      </w:r>
      <w:r>
        <w:rPr>
          <w:rFonts w:ascii="Times New Roman;serif" w:hAnsi="Times New Roman;serif"/>
          <w:color w:val="303030"/>
          <w:sz w:val="28"/>
        </w:rPr>
        <w:t>территориальный орган Росреестра для их устранения.</w:t>
      </w:r>
    </w:p>
    <w:p>
      <w:pPr>
        <w:pStyle w:val="Style16"/>
        <w:spacing w:before="0" w:after="0"/>
        <w:rPr>
          <w:color w:val="303030"/>
        </w:rPr>
      </w:pPr>
      <w:r>
        <w:rPr>
          <w:color w:val="303030"/>
        </w:rPr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ko74@yandex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2</Pages>
  <Words>417</Words>
  <Characters>3099</Characters>
  <CharactersWithSpaces>3557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2019-08-30T10:01:38Z</dcterms:created>
  <dc:creator/>
  <dc:description/>
  <dc:language>ru-RU</dc:language>
  <cp:lastModifiedBy/>
  <dcterms:modified xsi:type="dcterms:W3CDTF">2019-08-30T10:02:14Z</dcterms:modified>
  <cp:revision>1</cp:revision>
  <dc:subject/>
  <dc:title/>
</cp:coreProperties>
</file>